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18" w:rsidRDefault="0013099B" w:rsidP="002345A5">
      <w:pPr>
        <w:ind w:left="-284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</w:pPr>
      <w:r w:rsidRPr="001309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  <w:tab/>
      </w:r>
    </w:p>
    <w:p w:rsidR="00A73818" w:rsidRDefault="00A73818" w:rsidP="00A73818">
      <w:pPr>
        <w:spacing w:after="30" w:line="288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bidi="en-US"/>
        </w:rPr>
      </w:pPr>
      <w:r w:rsidRPr="00942FDC">
        <w:rPr>
          <w:rFonts w:ascii="Times New Roman" w:eastAsia="Times New Roman" w:hAnsi="Times New Roman" w:cs="Times New Roman"/>
          <w:b/>
          <w:iCs/>
          <w:sz w:val="36"/>
          <w:szCs w:val="36"/>
          <w:lang w:bidi="en-US"/>
        </w:rPr>
        <w:t>Содержание</w:t>
      </w:r>
    </w:p>
    <w:p w:rsidR="00A73818" w:rsidRDefault="00A73818" w:rsidP="00A73818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</w:pPr>
      <w:r w:rsidRPr="00942FDC"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  <w:t>1.</w:t>
      </w:r>
      <w:r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  <w:t>Анализ деятельности муниципал</w:t>
      </w:r>
      <w:r w:rsidR="00CB5111"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  <w:t>ьной системы образования за 2014</w:t>
      </w:r>
      <w:r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  <w:t>-2016 годы.</w:t>
      </w:r>
    </w:p>
    <w:p w:rsidR="00A73818" w:rsidRDefault="00A73818" w:rsidP="00A73818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  <w:t>2.Проблемы и риски, сдерживающие развитие муниципальной системы образования.</w:t>
      </w:r>
    </w:p>
    <w:p w:rsidR="00A73818" w:rsidRDefault="00A73818" w:rsidP="00A73818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  <w:t>3.Стратегическая цель и задачи деятельности муниципальной системы образования.</w:t>
      </w:r>
    </w:p>
    <w:p w:rsidR="00A73818" w:rsidRDefault="00A73818" w:rsidP="00A73818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  <w:t>4.Основные направления развития муниципальной системы образования.</w:t>
      </w:r>
    </w:p>
    <w:p w:rsidR="00A73818" w:rsidRDefault="00A73818" w:rsidP="00A73818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  <w:t>5.Мероприятия по основным направлениям развития муниципальной системы образования.</w:t>
      </w:r>
    </w:p>
    <w:p w:rsidR="00A73818" w:rsidRDefault="00A73818" w:rsidP="00A73818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  <w:t xml:space="preserve">6.Механизмы </w:t>
      </w:r>
      <w:proofErr w:type="gramStart"/>
      <w:r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  <w:t>реализации стратегии развития муниципальной системы образования</w:t>
      </w:r>
      <w:proofErr w:type="gramEnd"/>
      <w:r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  <w:t>.</w:t>
      </w:r>
    </w:p>
    <w:p w:rsidR="00A73818" w:rsidRDefault="00A73818" w:rsidP="00A73818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  <w:t>7.Основные этапы реализации стратегии.</w:t>
      </w:r>
    </w:p>
    <w:p w:rsidR="00A73818" w:rsidRPr="00942FDC" w:rsidRDefault="00A73818" w:rsidP="00A73818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bidi="en-US"/>
        </w:rPr>
        <w:t>8.Таблица показателей развития муниципальной системы образования к 2020 году.</w:t>
      </w:r>
    </w:p>
    <w:p w:rsidR="00A73818" w:rsidRDefault="00A73818" w:rsidP="00A73818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</w:pPr>
    </w:p>
    <w:p w:rsidR="00A73818" w:rsidRDefault="00A73818" w:rsidP="00A73818">
      <w:pPr>
        <w:ind w:left="-851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</w:pPr>
    </w:p>
    <w:p w:rsidR="00A73818" w:rsidRDefault="00A73818" w:rsidP="00A73818">
      <w:pPr>
        <w:ind w:left="-851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</w:pPr>
    </w:p>
    <w:p w:rsidR="00A73818" w:rsidRDefault="00A73818" w:rsidP="00A73818">
      <w:pPr>
        <w:ind w:left="-851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</w:pPr>
    </w:p>
    <w:p w:rsidR="00A73818" w:rsidRDefault="00A73818" w:rsidP="00A73818">
      <w:pPr>
        <w:ind w:left="-851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</w:pPr>
    </w:p>
    <w:p w:rsidR="00A73818" w:rsidRDefault="00A73818" w:rsidP="00A73818">
      <w:pPr>
        <w:ind w:left="-851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</w:pPr>
    </w:p>
    <w:p w:rsidR="00A73818" w:rsidRDefault="00A73818" w:rsidP="00A73818">
      <w:pPr>
        <w:ind w:left="-851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</w:pPr>
    </w:p>
    <w:p w:rsidR="00A73818" w:rsidRDefault="00A73818" w:rsidP="00A73818">
      <w:pPr>
        <w:ind w:left="-851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</w:pPr>
    </w:p>
    <w:p w:rsidR="00A73818" w:rsidRDefault="00A73818" w:rsidP="00A73818">
      <w:pPr>
        <w:ind w:left="-851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</w:pPr>
    </w:p>
    <w:p w:rsidR="00A73818" w:rsidRDefault="00A73818" w:rsidP="00A73818">
      <w:pPr>
        <w:ind w:left="-851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</w:pPr>
    </w:p>
    <w:p w:rsidR="00A73818" w:rsidRDefault="00A73818" w:rsidP="00A73818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</w:pPr>
    </w:p>
    <w:p w:rsidR="00AF6BBF" w:rsidRDefault="00A73818" w:rsidP="001A7911">
      <w:pPr>
        <w:spacing w:after="30" w:line="288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3818">
        <w:rPr>
          <w:rFonts w:ascii="Times New Roman" w:eastAsia="Times New Roman" w:hAnsi="Times New Roman" w:cs="Times New Roman"/>
          <w:b/>
          <w:iCs/>
          <w:sz w:val="36"/>
          <w:szCs w:val="36"/>
          <w:lang w:bidi="en-US"/>
        </w:rPr>
        <w:lastRenderedPageBreak/>
        <w:t>Анализ деятельности муниципал</w:t>
      </w:r>
      <w:r w:rsidR="00D91676">
        <w:rPr>
          <w:rFonts w:ascii="Times New Roman" w:eastAsia="Times New Roman" w:hAnsi="Times New Roman" w:cs="Times New Roman"/>
          <w:b/>
          <w:iCs/>
          <w:sz w:val="36"/>
          <w:szCs w:val="36"/>
          <w:lang w:bidi="en-US"/>
        </w:rPr>
        <w:t xml:space="preserve">ьной системы образования </w:t>
      </w:r>
      <w:r w:rsidR="008E0FFA">
        <w:rPr>
          <w:rFonts w:ascii="Times New Roman" w:eastAsia="Times New Roman" w:hAnsi="Times New Roman" w:cs="Times New Roman"/>
          <w:b/>
          <w:iCs/>
          <w:sz w:val="36"/>
          <w:szCs w:val="36"/>
          <w:lang w:bidi="en-US"/>
        </w:rPr>
        <w:t xml:space="preserve"> </w:t>
      </w:r>
    </w:p>
    <w:p w:rsidR="00F4269E" w:rsidRDefault="00E87620" w:rsidP="00E87620">
      <w:pPr>
        <w:tabs>
          <w:tab w:val="left" w:pos="284"/>
        </w:tabs>
        <w:spacing w:after="30" w:line="288" w:lineRule="auto"/>
        <w:ind w:lef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976C6" w:rsidRPr="0009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задачами, стоящими перед комитетом по образованию</w:t>
      </w:r>
      <w:r w:rsidR="0009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молодежной политике </w:t>
      </w:r>
      <w:proofErr w:type="spellStart"/>
      <w:r w:rsidR="00AF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Энгельсского</w:t>
      </w:r>
      <w:proofErr w:type="spellEnd"/>
      <w:r w:rsidR="00AF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                                     </w:t>
      </w:r>
      <w:r w:rsidR="000976C6" w:rsidRPr="0009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</w:t>
      </w:r>
      <w:r w:rsidR="00D81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 w:rsidR="00FC7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976C6" w:rsidRPr="0009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 w:rsidR="00FC7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</w:t>
      </w:r>
      <w:r w:rsidR="00F4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были:                                                                                                </w:t>
      </w:r>
    </w:p>
    <w:p w:rsidR="00F4269E" w:rsidRDefault="00D91676" w:rsidP="00F4269E">
      <w:pPr>
        <w:spacing w:after="30" w:line="288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-реализация 273-ФЗ «Закон об образовании в Российской Федерации»;</w:t>
      </w:r>
      <w:r w:rsidR="00F4269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</w:t>
      </w:r>
      <w:proofErr w:type="gramStart"/>
      <w:r w:rsidR="000976C6" w:rsidRPr="0009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proofErr w:type="gramEnd"/>
      <w:r w:rsidR="000976C6" w:rsidRPr="0009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еализация основных направлений майских Указов Президента РФ; </w:t>
      </w:r>
      <w:r w:rsidR="00F4269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</w:t>
      </w:r>
      <w:r w:rsidR="000976C6" w:rsidRPr="0009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-обеспечение устойчив</w:t>
      </w:r>
      <w:r w:rsidR="00F4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функционирования и развития </w:t>
      </w:r>
      <w:r w:rsidR="000976C6" w:rsidRPr="0009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системы образования;</w:t>
      </w:r>
      <w:r w:rsidR="00F4269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A73818" w:rsidRPr="00F4269E" w:rsidRDefault="000976C6" w:rsidP="00F4269E">
      <w:pPr>
        <w:spacing w:after="30" w:line="288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деловой и творческой активности подростков и молодежи;</w:t>
      </w:r>
      <w:r w:rsidR="00F4269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proofErr w:type="gramStart"/>
      <w:r w:rsidRPr="0009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</w:t>
      </w:r>
      <w:proofErr w:type="gramEnd"/>
      <w:r w:rsidRPr="0009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беспечение эффективного и целевого расходования бюджетных </w:t>
      </w:r>
      <w:r w:rsidR="00F4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9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средств.</w:t>
      </w:r>
    </w:p>
    <w:p w:rsidR="00A73818" w:rsidRPr="00A73818" w:rsidRDefault="00E87620" w:rsidP="00E87620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Сеть образовательных организаций </w:t>
      </w:r>
      <w:proofErr w:type="spellStart"/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Энгельсского</w:t>
      </w:r>
      <w:proofErr w:type="spellEnd"/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включает в себя 133 учреждения, в том 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сле: 60 школ, 68 детских садов,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10 структурных подразделений для детей дошкольного возраста </w:t>
      </w:r>
      <w:r w:rsidR="00A738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организациях, 5 организаций дополнительного образования. Всего в системе образования работает более 3 тысяч педагогических работников, высшую и первую квалификационную категории имеют 58 % педагогов. </w:t>
      </w:r>
    </w:p>
    <w:p w:rsidR="00A73818" w:rsidRPr="00A73818" w:rsidRDefault="00A73818" w:rsidP="002345A5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Контрольными показателями бюджета на 2016 год на содержание учреждений </w:t>
      </w:r>
      <w:r w:rsidR="00D83D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района предус</w:t>
      </w:r>
      <w:r w:rsidR="00D83DAE">
        <w:rPr>
          <w:rFonts w:ascii="Times New Roman" w:eastAsia="Times New Roman" w:hAnsi="Times New Roman" w:cs="Times New Roman"/>
          <w:sz w:val="28"/>
          <w:szCs w:val="28"/>
        </w:rPr>
        <w:t xml:space="preserve">мотрено 2 187 835,3 тыс. рублей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>(в 2015 году 2 153 6 712,2 тыс. рублей),  из них муниципальный  бюджет – 571 630,4 тыс. рублей (в 201</w:t>
      </w:r>
      <w:r w:rsidR="00F4269E">
        <w:rPr>
          <w:rFonts w:ascii="Times New Roman" w:eastAsia="Times New Roman" w:hAnsi="Times New Roman" w:cs="Times New Roman"/>
          <w:sz w:val="28"/>
          <w:szCs w:val="28"/>
        </w:rPr>
        <w:t>5 году – 540 841,6 тыс. рублей).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69E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>а оплату труда – 1 746 617,0 тыс. рублей (в 2015 году – 1 750 225,8 тыс. рублей)</w:t>
      </w:r>
      <w:r w:rsidR="00F426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муниципального бюджета – 269 953,7 тыс. рублей (в 2015 году – 266 175,5 тыс. рублей). Фактический расход составил 2 184 773,2 тыс. рублей.</w:t>
      </w:r>
    </w:p>
    <w:p w:rsidR="00A73818" w:rsidRPr="00A73818" w:rsidRDefault="00A73818" w:rsidP="002345A5">
      <w:pPr>
        <w:widowControl w:val="0"/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818">
        <w:rPr>
          <w:rFonts w:ascii="Times New Roman" w:eastAsia="Times New Roman" w:hAnsi="Times New Roman" w:cs="Times New Roman"/>
          <w:sz w:val="28"/>
          <w:szCs w:val="28"/>
        </w:rPr>
        <w:t>Основной объем расходов по межбюдж</w:t>
      </w:r>
      <w:r w:rsidR="00F4269E">
        <w:rPr>
          <w:rFonts w:ascii="Times New Roman" w:eastAsia="Times New Roman" w:hAnsi="Times New Roman" w:cs="Times New Roman"/>
          <w:sz w:val="28"/>
          <w:szCs w:val="28"/>
        </w:rPr>
        <w:t>етным трансфертам составляю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т  субвенции </w:t>
      </w:r>
      <w:r w:rsidR="00D83DAE" w:rsidRPr="00D83DAE">
        <w:rPr>
          <w:rFonts w:ascii="Times New Roman" w:eastAsia="Times New Roman" w:hAnsi="Times New Roman" w:cs="Times New Roman"/>
          <w:sz w:val="28"/>
          <w:szCs w:val="28"/>
        </w:rPr>
        <w:t>в сумме 1 506 605,1 тыс. рублей (в 2015 г</w:t>
      </w:r>
      <w:r w:rsidR="00CB5111">
        <w:rPr>
          <w:rFonts w:ascii="Times New Roman" w:eastAsia="Times New Roman" w:hAnsi="Times New Roman" w:cs="Times New Roman"/>
          <w:sz w:val="28"/>
          <w:szCs w:val="28"/>
        </w:rPr>
        <w:t>оду – 1 507 120,6 тыс. рублей,</w:t>
      </w:r>
      <w:r w:rsidR="00D83DAE">
        <w:rPr>
          <w:rFonts w:ascii="Times New Roman" w:eastAsia="Times New Roman" w:hAnsi="Times New Roman" w:cs="Times New Roman"/>
          <w:sz w:val="28"/>
          <w:szCs w:val="28"/>
        </w:rPr>
        <w:t xml:space="preserve"> в 2014 году - 1 403 582,9 тыс. рублей).</w:t>
      </w:r>
      <w:r w:rsidR="00D83DAE" w:rsidRPr="00D83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DAE">
        <w:rPr>
          <w:rFonts w:ascii="Times New Roman" w:eastAsia="Times New Roman" w:hAnsi="Times New Roman" w:cs="Times New Roman"/>
          <w:sz w:val="28"/>
          <w:szCs w:val="28"/>
        </w:rPr>
        <w:t xml:space="preserve"> Средства направлены на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реализацию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 пособия, технические средства обучения, расходные </w:t>
      </w:r>
      <w:r w:rsidR="00D83DAE">
        <w:rPr>
          <w:rFonts w:ascii="Times New Roman" w:eastAsia="Times New Roman" w:hAnsi="Times New Roman" w:cs="Times New Roman"/>
          <w:sz w:val="28"/>
          <w:szCs w:val="28"/>
        </w:rPr>
        <w:t xml:space="preserve">материалы и хозяйственные нужды,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>за исключением расходов на содержание зданий и коммунальных расходов, осу</w:t>
      </w:r>
      <w:r w:rsidR="00D83DAE">
        <w:rPr>
          <w:rFonts w:ascii="Times New Roman" w:eastAsia="Times New Roman" w:hAnsi="Times New Roman" w:cs="Times New Roman"/>
          <w:sz w:val="28"/>
          <w:szCs w:val="28"/>
        </w:rPr>
        <w:t>ществляемых из местных бюджетов.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3818" w:rsidRPr="00A73818" w:rsidRDefault="00E87620" w:rsidP="00E87620">
      <w:pPr>
        <w:widowControl w:val="0"/>
        <w:tabs>
          <w:tab w:val="left" w:pos="426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A73818" w:rsidRPr="00E87620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школ, учреждений дошкольного и дополнительно</w:t>
      </w:r>
      <w:r w:rsidR="006609FD">
        <w:rPr>
          <w:rFonts w:ascii="Times New Roman" w:eastAsia="Times New Roman" w:hAnsi="Times New Roman" w:cs="Times New Roman"/>
          <w:sz w:val="28"/>
          <w:szCs w:val="28"/>
        </w:rPr>
        <w:t>го образования, согласно майским Указам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Федерации, соответствует уровню сложившейся средней заработной платы по Саратовской области и составляет: </w:t>
      </w:r>
    </w:p>
    <w:p w:rsidR="00A73818" w:rsidRDefault="00E87620" w:rsidP="002345A5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учителей с учетом вознаграждения за классное руководство  - 24,2  тыс. рублей (в 2015 году – 24 608,2 рублей, в 2014 году - 22 931,9 рублей), превышение целевого показателя на 17,9%;</w:t>
      </w:r>
    </w:p>
    <w:p w:rsidR="001A7911" w:rsidRPr="00A73818" w:rsidRDefault="001A7911" w:rsidP="002345A5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FD" w:rsidRPr="00A73818" w:rsidRDefault="00A73818" w:rsidP="002345A5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818">
        <w:rPr>
          <w:rFonts w:ascii="Times New Roman" w:eastAsia="Times New Roman" w:hAnsi="Times New Roman" w:cs="Times New Roman"/>
          <w:sz w:val="28"/>
          <w:szCs w:val="28"/>
        </w:rPr>
        <w:lastRenderedPageBreak/>
        <w:t>- педагогических работников дополнительного образования – 21,8 тыс.  рублей (в 2015 году – 23 108,0 рублей, в 2014 году – 22 385,4 рублей), превышение целевого показателя на 4,1%.</w:t>
      </w:r>
    </w:p>
    <w:p w:rsidR="00A73818" w:rsidRPr="00A73818" w:rsidRDefault="00E87620" w:rsidP="002345A5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работников дошкольных учреждений и структурных подразделений для детей дошкольного возраста при школах  – 19,7  тыс. рублей </w:t>
      </w:r>
      <w:r w:rsidR="00D83DA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(в 2015 году – 19 328,72 рублей, в 2014 году – 19 415,4 рублей), превышение целевого показателя на 0,36%.</w:t>
      </w:r>
    </w:p>
    <w:p w:rsidR="00A73818" w:rsidRPr="00A73818" w:rsidRDefault="00E87620" w:rsidP="002345A5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доведения заработной  платы педагогических работников дошкольных учреждений и структурных подразделений для детей дошкольного возраста при школах </w:t>
      </w:r>
      <w:r w:rsidR="00D8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выделена субвенция из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(10,4 млн. рублей)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фонда оплаты труда педагогических работников. </w:t>
      </w:r>
    </w:p>
    <w:p w:rsidR="00A73818" w:rsidRPr="00A73818" w:rsidRDefault="00E87620" w:rsidP="002345A5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оп</w:t>
      </w:r>
      <w:r w:rsidR="00D83DAE">
        <w:rPr>
          <w:rFonts w:ascii="Times New Roman" w:eastAsia="Times New Roman" w:hAnsi="Times New Roman" w:cs="Times New Roman"/>
          <w:sz w:val="28"/>
          <w:szCs w:val="28"/>
        </w:rPr>
        <w:t xml:space="preserve">лату коммунальных услуг на 2016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год определены на основании лимитов потребления топливно-энергетических ресурсов, согласованных с министерством промышленности области, темпов роста тарифов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в объеме 239 633,6 тыс. рублей (в 2015 году – 165 050,4 тыс. рублей, в 2014 году – 178 425,8 тыс. рублей). Кредиторская задолженность составляет – 55 482,1 тыс. рублей. </w:t>
      </w:r>
    </w:p>
    <w:p w:rsidR="00A73818" w:rsidRPr="00A73818" w:rsidRDefault="00A73818" w:rsidP="002345A5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На оплату медицинского осмотра работников образовательных учреждений </w:t>
      </w:r>
      <w:r w:rsidR="00D83DA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>в 2016 году направлено 5 400,5 тыс. рублей из местного бюджета</w:t>
      </w:r>
    </w:p>
    <w:p w:rsidR="001A7911" w:rsidRPr="001A7911" w:rsidRDefault="00E87620" w:rsidP="001A7911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Исполнение бюджета составило 99,86% (2 184 </w:t>
      </w:r>
      <w:r>
        <w:rPr>
          <w:rFonts w:ascii="Times New Roman" w:eastAsia="Times New Roman" w:hAnsi="Times New Roman" w:cs="Times New Roman"/>
          <w:sz w:val="28"/>
          <w:szCs w:val="28"/>
        </w:rPr>
        <w:t>773 192,73 рублей), в 2015 году</w:t>
      </w:r>
      <w:r w:rsidR="00234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99,94% (2 152 402 643,11 рублей). </w:t>
      </w:r>
    </w:p>
    <w:p w:rsidR="00E87620" w:rsidRDefault="00E87620" w:rsidP="00E87620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="00A73818" w:rsidRPr="00A7381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доступности дошкольного образования.</w:t>
      </w:r>
    </w:p>
    <w:p w:rsidR="001A7911" w:rsidRPr="001A7911" w:rsidRDefault="001A7911" w:rsidP="001A7911">
      <w:pPr>
        <w:widowControl w:val="0"/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22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A7911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муниципальной программы «Развитие системы дошкольного образования </w:t>
      </w:r>
      <w:proofErr w:type="spellStart"/>
      <w:r w:rsidRPr="001A7911">
        <w:rPr>
          <w:rFonts w:ascii="Times New Roman" w:eastAsia="Times New Roman" w:hAnsi="Times New Roman" w:cs="Times New Roman"/>
          <w:sz w:val="28"/>
          <w:szCs w:val="28"/>
        </w:rPr>
        <w:t>Энгельсского</w:t>
      </w:r>
      <w:proofErr w:type="spellEnd"/>
      <w:r w:rsidRPr="001A79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района». </w:t>
      </w:r>
      <w:proofErr w:type="gramStart"/>
      <w:r w:rsidRPr="001A7911">
        <w:rPr>
          <w:rFonts w:ascii="Times New Roman" w:eastAsia="Times New Roman" w:hAnsi="Times New Roman" w:cs="Times New Roman"/>
          <w:sz w:val="28"/>
          <w:szCs w:val="28"/>
        </w:rPr>
        <w:t xml:space="preserve">За период 2012-2016гг. сократилась очередность в дошкольные образовательные организации на 2271 место (в 2012 году – 345 мест; в 2013 году – </w:t>
      </w:r>
      <w:proofErr w:type="gramEnd"/>
    </w:p>
    <w:p w:rsidR="001A7911" w:rsidRDefault="001A7911" w:rsidP="001A7911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7911">
        <w:rPr>
          <w:rFonts w:ascii="Times New Roman" w:eastAsia="Times New Roman" w:hAnsi="Times New Roman" w:cs="Times New Roman"/>
          <w:sz w:val="28"/>
          <w:szCs w:val="28"/>
        </w:rPr>
        <w:t>470 мест; в 2014 году – 820 мест; в 2015 году – 636 мест).</w:t>
      </w:r>
      <w:proofErr w:type="gramEnd"/>
      <w:r w:rsidRPr="001A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7911">
        <w:rPr>
          <w:rFonts w:ascii="Times New Roman" w:eastAsia="Times New Roman" w:hAnsi="Times New Roman" w:cs="Times New Roman"/>
          <w:sz w:val="28"/>
          <w:szCs w:val="28"/>
        </w:rPr>
        <w:t>Суммы финансирования: в 2012 году – 76034,7 тыс. руб.; в 2013 году – 277487,82 тыс. руб.; в 2014 году – 472318,637 тыс. руб.; в 2015 году – 261267,0 тыс. руб.</w:t>
      </w:r>
      <w:proofErr w:type="gramEnd"/>
    </w:p>
    <w:p w:rsidR="00F62253" w:rsidRPr="001A7911" w:rsidRDefault="00F62253" w:rsidP="001A7911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62253">
        <w:rPr>
          <w:rFonts w:ascii="Times New Roman" w:eastAsia="Times New Roman" w:hAnsi="Times New Roman" w:cs="Times New Roman"/>
          <w:sz w:val="28"/>
          <w:szCs w:val="28"/>
        </w:rPr>
        <w:t xml:space="preserve">В 2014 году построены три новых детских сада на 580 мест (МАДОУ «Детский сад № 8», МАДОУ «Детский сад № 26», МАДОУ «Детский сад № 20») и увеличена вместимость существующих 4 детских садов за счет строительства зданий-блоков групповых помещений на 240 мест (МАДОУ «Детский сад комбинированного вида № 75», МАДОУ «Детский сад комбинированного вида № 35», МБДОУ «Детский сад комбинированного вида </w:t>
      </w:r>
      <w:proofErr w:type="spellStart"/>
      <w:r w:rsidRPr="00F62253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 w:rsidRPr="00F6225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62253">
        <w:rPr>
          <w:rFonts w:ascii="Times New Roman" w:eastAsia="Times New Roman" w:hAnsi="Times New Roman" w:cs="Times New Roman"/>
          <w:sz w:val="28"/>
          <w:szCs w:val="28"/>
        </w:rPr>
        <w:t>робуждение</w:t>
      </w:r>
      <w:proofErr w:type="spellEnd"/>
      <w:r w:rsidRPr="00F62253">
        <w:rPr>
          <w:rFonts w:ascii="Times New Roman" w:eastAsia="Times New Roman" w:hAnsi="Times New Roman" w:cs="Times New Roman"/>
          <w:sz w:val="28"/>
          <w:szCs w:val="28"/>
        </w:rPr>
        <w:t>», МАДОУ «Детский сад комбинированного вида № 74») за счет федерального, областного и местного бюджетов с общей суммой финансирования  451131,0 тыс. руб.</w:t>
      </w:r>
    </w:p>
    <w:p w:rsidR="00A73818" w:rsidRPr="00A73818" w:rsidRDefault="00E87620" w:rsidP="00F62253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F62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62253" w:rsidRPr="00F62253">
        <w:rPr>
          <w:rFonts w:ascii="Times New Roman" w:eastAsia="Times New Roman" w:hAnsi="Times New Roman" w:cs="Times New Roman"/>
          <w:sz w:val="28"/>
          <w:szCs w:val="28"/>
        </w:rPr>
        <w:t>В 2015 г</w:t>
      </w:r>
      <w:r w:rsidR="00F62253">
        <w:rPr>
          <w:rFonts w:ascii="Times New Roman" w:eastAsia="Times New Roman" w:hAnsi="Times New Roman" w:cs="Times New Roman"/>
          <w:sz w:val="28"/>
          <w:szCs w:val="28"/>
        </w:rPr>
        <w:t xml:space="preserve">оду построен новый детский сад </w:t>
      </w:r>
      <w:r w:rsidR="00F62253" w:rsidRPr="00F62253">
        <w:rPr>
          <w:rFonts w:ascii="Times New Roman" w:eastAsia="Times New Roman" w:hAnsi="Times New Roman" w:cs="Times New Roman"/>
          <w:sz w:val="28"/>
          <w:szCs w:val="28"/>
        </w:rPr>
        <w:t>на 300 мест (МБДОУ «Детский сад № 15»), проведена реконструкция детского сада на 240 мест (МБДОУ «Детский сад № 55») и увеличена вместимость существующих 2 детских садов (МБДОУ «Детский сад комбинированного вида № 11», МБДОУ «Детский сад №79») за счет строительства зданий-блоков групповых помещений  на 96 мест за счет федерального, областного и местного бюджетов с общей</w:t>
      </w:r>
      <w:proofErr w:type="gramEnd"/>
      <w:r w:rsidR="00F62253" w:rsidRPr="00F62253">
        <w:rPr>
          <w:rFonts w:ascii="Times New Roman" w:eastAsia="Times New Roman" w:hAnsi="Times New Roman" w:cs="Times New Roman"/>
          <w:sz w:val="28"/>
          <w:szCs w:val="28"/>
        </w:rPr>
        <w:t xml:space="preserve"> суммой </w:t>
      </w:r>
      <w:r w:rsidR="00F62253" w:rsidRPr="00F62253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финансирования  255990,84 тыс. руб.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 Помимо этого, за счет привлеченных средств социально – ориентированного бизнеса создано структурное подразделение для дет</w:t>
      </w:r>
      <w:r w:rsidR="000E6C8D">
        <w:rPr>
          <w:rFonts w:ascii="Times New Roman" w:eastAsia="Times New Roman" w:hAnsi="Times New Roman" w:cs="Times New Roman"/>
          <w:sz w:val="28"/>
          <w:szCs w:val="28"/>
        </w:rPr>
        <w:t>ей дошко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льного возраста </w:t>
      </w:r>
      <w:r w:rsidR="000E6C8D">
        <w:rPr>
          <w:rFonts w:ascii="Times New Roman" w:eastAsia="Times New Roman" w:hAnsi="Times New Roman" w:cs="Times New Roman"/>
          <w:sz w:val="28"/>
          <w:szCs w:val="28"/>
        </w:rPr>
        <w:t>в МБОУ</w:t>
      </w:r>
      <w:r w:rsidR="00D83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«ООШ 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AF6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Взлетный» на 27 мест.</w:t>
      </w:r>
    </w:p>
    <w:p w:rsidR="00A73818" w:rsidRPr="00A73818" w:rsidRDefault="00E87620" w:rsidP="00E87620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решена проблема доступности дошкольного образования для детей в возрасте от 3-х до 7 лет. Доступность дошкольного образования детей </w:t>
      </w:r>
      <w:r w:rsidR="000E6C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от 3-х до 7 лет на территории района составляет 99,5%, </w:t>
      </w:r>
      <w:r w:rsidR="000E6C8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в возрасте от 1,5 до 3-х лет</w:t>
      </w:r>
      <w:r w:rsidR="000E6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- 63,4%. </w:t>
      </w:r>
    </w:p>
    <w:p w:rsidR="00A73818" w:rsidRPr="00A73818" w:rsidRDefault="00E87620" w:rsidP="00E87620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продолжают свою работу вариативные</w:t>
      </w:r>
      <w:r w:rsidR="0023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дошкольного </w:t>
      </w:r>
      <w:r w:rsidR="00D8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образования: частные ДОУ,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группы, группы кратковременного пребывания воспитанников. </w:t>
      </w:r>
    </w:p>
    <w:p w:rsidR="00A73818" w:rsidRPr="00A73818" w:rsidRDefault="00E87620" w:rsidP="002345A5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 целях развития негосударственного сектора дошкольного образования осуществляются меры  государственной поддержки негосударственных дошкольных образовательных учреждений, расположенных на территории </w:t>
      </w:r>
      <w:r w:rsidR="00D83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426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69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2014 года негосударственные  дошкольные учреждения: ЧДОУ «Кораблик» и НДОУ «Детский сад № 112 ОАО «РЖД», имеющие лицензию на осуществление образовательной деятельности, получают субсидии из областного бюджета на возмещение затрат на обеспечение образователь</w:t>
      </w:r>
      <w:r w:rsidR="00F4269E">
        <w:rPr>
          <w:rFonts w:ascii="Times New Roman" w:eastAsia="Times New Roman" w:hAnsi="Times New Roman" w:cs="Times New Roman"/>
          <w:sz w:val="28"/>
          <w:szCs w:val="28"/>
        </w:rPr>
        <w:t>ной деятельности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 ИП получают услугу по дошкольному образованию, присмотру и уходу </w:t>
      </w:r>
      <w:r w:rsidR="00A8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103 ребенка.</w:t>
      </w:r>
    </w:p>
    <w:p w:rsidR="00A73818" w:rsidRPr="00A73818" w:rsidRDefault="00A73818" w:rsidP="000E6C8D">
      <w:pPr>
        <w:widowControl w:val="0"/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1C0" w:rsidRPr="00A738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4-х детских садах  </w:t>
      </w:r>
      <w:r w:rsidRPr="00A73818">
        <w:rPr>
          <w:rFonts w:ascii="Times New Roman" w:eastAsia="Times New Roman" w:hAnsi="Times New Roman" w:cs="Times New Roman"/>
          <w:i/>
          <w:sz w:val="28"/>
          <w:szCs w:val="28"/>
        </w:rPr>
        <w:t>(ДОУ № 3, 33, 69, 75)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начали свою работу группы кратковременного пребывания </w:t>
      </w:r>
      <w:r w:rsidRPr="00A73818">
        <w:rPr>
          <w:rFonts w:ascii="Times New Roman" w:eastAsia="Times New Roman" w:hAnsi="Times New Roman" w:cs="Times New Roman"/>
          <w:i/>
          <w:sz w:val="28"/>
          <w:szCs w:val="28"/>
        </w:rPr>
        <w:t>(охват 28 детей)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, организована работа еще 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2-х семейных групп в детских садах №1 и №17. 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Всего функционирует 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5 семейных групп </w:t>
      </w:r>
      <w:r w:rsidRPr="00A73818">
        <w:rPr>
          <w:rFonts w:ascii="Times New Roman" w:eastAsia="Times New Roman" w:hAnsi="Times New Roman" w:cs="Times New Roman"/>
          <w:i/>
          <w:sz w:val="28"/>
          <w:szCs w:val="28"/>
        </w:rPr>
        <w:t>(с охватом 24 человека).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Также с целью создания вариативных форм дошкольного образования на базе 28 дошкольных организаций созданы консультационные центры для родителей, обучающих и воспитывающих детей дошкольного возраста в семейной форме, с учетом потребности семьи по оказанию методической, психолого-педагогической, диагностической и консультативной 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помощи. Для сравнения,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в 2015 году работало всего 8 центров. </w:t>
      </w:r>
    </w:p>
    <w:p w:rsidR="00E87620" w:rsidRDefault="00A73818" w:rsidP="000E6C8D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сети общеобразовательных организаций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2015-2016 учебном году  </w:t>
      </w:r>
      <w:r w:rsidR="00A8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учреждений (в 2014-2015 учебном году – 61, реорганизована </w:t>
      </w:r>
      <w:r w:rsid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«Начальная общеобразовательная школа № 7»), в которых обучалось </w:t>
      </w:r>
      <w:r w:rsid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26676 человек. В 2016 – 2017 учебном году контингент обучающихся составляет 27378 человек.</w:t>
      </w:r>
      <w:r w:rsidR="000E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A73818" w:rsidRPr="00A73818" w:rsidRDefault="00A73818" w:rsidP="000E6C8D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По итогам ЕГЭ в 2016 году по сравнению с предыдущим годом улучшились результаты по русскому языку, математике базового </w:t>
      </w:r>
      <w:r w:rsidR="00E876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и профильного уровня, физике, информатике, истории, географии, английскому языку, литературе. Сдали экзамены на 100 баллов 7 выпускников </w:t>
      </w:r>
      <w:r w:rsidR="008E0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школ, среди которых 6 </w:t>
      </w:r>
      <w:r w:rsidR="00AF6BBF" w:rsidRPr="00A73818">
        <w:rPr>
          <w:rFonts w:ascii="Times New Roman" w:eastAsia="Times New Roman" w:hAnsi="Times New Roman" w:cs="Times New Roman"/>
          <w:sz w:val="28"/>
          <w:szCs w:val="28"/>
        </w:rPr>
        <w:t>сто балльников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по русскому языку и 1 – по истории (в 2015 году </w:t>
      </w:r>
      <w:r w:rsidR="00E87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100 баллов получили только </w:t>
      </w:r>
      <w:r w:rsidR="00D83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>2 выпускника). Увеличилось количество выпускников, получи</w:t>
      </w:r>
      <w:r w:rsidR="000E6C8D">
        <w:rPr>
          <w:rFonts w:ascii="Times New Roman" w:eastAsia="Times New Roman" w:hAnsi="Times New Roman" w:cs="Times New Roman"/>
          <w:sz w:val="28"/>
          <w:szCs w:val="28"/>
        </w:rPr>
        <w:t xml:space="preserve">вших аттестаты особого образца.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В 2016 году получили аттестаты особого образца </w:t>
      </w:r>
      <w:r w:rsidR="008E0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DAE">
        <w:rPr>
          <w:rFonts w:ascii="Times New Roman" w:eastAsia="Times New Roman" w:hAnsi="Times New Roman" w:cs="Times New Roman"/>
          <w:sz w:val="28"/>
          <w:szCs w:val="28"/>
        </w:rPr>
        <w:t xml:space="preserve">и медаль «За особые успехи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в учении» </w:t>
      </w:r>
      <w:r w:rsidR="00E876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101 выпускник 11-х классов. 17 из них получили Почетный знак Губернатора Саратовской области «За отличие в учебе». Также аттестат особого образца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получили 104 выпускника 9-х классов. </w:t>
      </w:r>
      <w:r w:rsidR="00D83DAE">
        <w:rPr>
          <w:rFonts w:ascii="Times New Roman" w:eastAsia="Times New Roman" w:hAnsi="Times New Roman" w:cs="Times New Roman"/>
          <w:sz w:val="28"/>
          <w:szCs w:val="28"/>
        </w:rPr>
        <w:t xml:space="preserve">46 обучающихся 9-х классов, 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>не получивших аттестат, были определены в учреждения среднего профессионального образования и о</w:t>
      </w:r>
      <w:r w:rsidR="008E0FFA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бщеобразовательные организации. 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33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1C0" w:rsidRDefault="00E87620" w:rsidP="005C4665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учреждениях района  продолжается поэтапная работа </w:t>
      </w:r>
      <w:r w:rsidR="00A73818" w:rsidRPr="00E8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введению федерального государственного образовательного стандарта.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3818" w:rsidRPr="00A73818" w:rsidRDefault="00A73818" w:rsidP="005C4665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1-4, 5,6 классах введены федеральные государственные образовательные стандарты начального и основного общего образования во всех общеобразовательных учреждениях.  </w:t>
      </w:r>
    </w:p>
    <w:p w:rsidR="00A73818" w:rsidRPr="00A73818" w:rsidRDefault="00E87620" w:rsidP="005C4665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 основного общего образования реализуется в  6</w:t>
      </w:r>
      <w:r w:rsid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7, 8, 9 - х классах на базе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пилотных площадок</w:t>
      </w:r>
      <w:r w:rsidR="00A8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МБОУ «Гимназия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8»,  </w:t>
      </w:r>
      <w:r w:rsidR="005C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5C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1, 15, п. Пробуждение.   </w:t>
      </w:r>
    </w:p>
    <w:p w:rsidR="00AD1B31" w:rsidRPr="00A73818" w:rsidRDefault="00E87620" w:rsidP="001A7911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численности учащихся общеобразовательных учреждений, обучающихся в соответствии с федеральным государственным образовательным стандартом, в общей численности учащихся общеобразовательных учреждений </w:t>
      </w:r>
      <w:r w:rsidR="00A8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– 2017 учебном  году в начальном общем образовании составил  100  %, </w:t>
      </w:r>
      <w:r w:rsidR="00A8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общем образовании  49,2% (2015-2016 уч. г. - 47,7%). </w:t>
      </w:r>
    </w:p>
    <w:p w:rsidR="00A73818" w:rsidRDefault="00E87620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3818" w:rsidRPr="00E8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продолжена работа по инклюзивному образованию.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2016-2017 учебном году в  общеобразовательных организациях   обучается  224 детей с ограниченными </w:t>
      </w:r>
      <w:r w:rsid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</w:t>
      </w:r>
      <w:r w:rsidR="00A8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161 детей-инвалидов и 48 детей-инвалидов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  (в 2015-2016 учебном году обучалось 179 детей с ОВЗ и 158 детей-инвалидов). Все дети данной категории обеспечены комплектами учебной литературы.</w:t>
      </w:r>
    </w:p>
    <w:p w:rsidR="001A7911" w:rsidRPr="001A7911" w:rsidRDefault="001A7911" w:rsidP="001A7911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A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государственной программы «Доступная среда», созданы условия и приобретено специальное оборудование для обучения и развития детей </w:t>
      </w:r>
    </w:p>
    <w:p w:rsidR="001A7911" w:rsidRPr="00A73818" w:rsidRDefault="001A7911" w:rsidP="001A7911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здоровья, детей-инвалидов в 2015 году - СОШ №24, ООШ № 29, в 2016 году - МБДОУ №№ 3, 66. Суммы финансирования: в 2015 году – 2934,47 тыс. руб., в 2016 году – 3233,8 тыс. руб.</w:t>
      </w:r>
    </w:p>
    <w:p w:rsidR="00A73818" w:rsidRPr="00A73818" w:rsidRDefault="00E87620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свободного доступа для людей с ограниченными возможностями здоровья 45 общеобразовательных учреждений оборудованы пандусами.</w:t>
      </w:r>
    </w:p>
    <w:p w:rsidR="00A73818" w:rsidRPr="00A73818" w:rsidRDefault="00E87620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на сегодняшний день функционирует три школы, реализующие принципы инклюзивного образования:  МБОУ СОШ № 12, №24, 29.  </w:t>
      </w:r>
    </w:p>
    <w:p w:rsidR="00A73818" w:rsidRPr="00A73818" w:rsidRDefault="00E87620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2009 года в  МБОУ «СОШ № 12» продолжает работу центр дистанционного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обучения детей-инвалидов. В 2016-2017 учебном году обучается 29 детей-инвалидов (2015-2016 учебном году обучалось 39  детей-инвалидов).</w:t>
      </w:r>
    </w:p>
    <w:p w:rsidR="00A73818" w:rsidRPr="00E87620" w:rsidRDefault="00E87620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В межведомственном взаимодействии проводится большая работа </w:t>
      </w:r>
      <w:r w:rsidR="00A73818" w:rsidRPr="00E87620">
        <w:rPr>
          <w:rFonts w:ascii="Times New Roman" w:eastAsia="Times New Roman" w:hAnsi="Times New Roman" w:cs="Times New Roman"/>
          <w:sz w:val="28"/>
          <w:szCs w:val="28"/>
        </w:rPr>
        <w:t>по профилактике асоциального поведения среди несовершеннолетних.</w:t>
      </w:r>
    </w:p>
    <w:p w:rsidR="00A73818" w:rsidRPr="00A73818" w:rsidRDefault="00E87620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образованию и молодежной политике администрации ЭМР в пределах своей компетенции </w:t>
      </w:r>
      <w:r w:rsidRPr="00E87620">
        <w:rPr>
          <w:rFonts w:ascii="Times New Roman" w:eastAsia="Times New Roman" w:hAnsi="Times New Roman" w:cs="Times New Roman"/>
          <w:sz w:val="28"/>
          <w:szCs w:val="28"/>
        </w:rPr>
        <w:t xml:space="preserve">и образовательными  организациями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реализуется комплекс мероприятий в сфере профилактики безнадзорности, правонарушений и  преступлений несовершеннолетних, обеспечения  защиты прав и интересов детей.</w:t>
      </w:r>
    </w:p>
    <w:p w:rsidR="00A73818" w:rsidRPr="00A73818" w:rsidRDefault="00A73818" w:rsidP="002971C0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8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876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 Большое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значение имеет работа школьных Советов профи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лактики асоциального поведения. Всего в  2016 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>году на заседаниях Совета профилактики  рассмотрено  1498  дел обучающихся (в 2015  году- 1464).</w:t>
      </w:r>
    </w:p>
    <w:p w:rsidR="00A73818" w:rsidRPr="00A73818" w:rsidRDefault="00E87620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С целью  защиты прав и интересов несовершеннолетних, выявления раннего семейного неблагополучия, предупреждения безнадзорности и бродяжничества детей и подростков комитетом по образованию и молодежной политике  организовано систематическое проведение рейдов силами педагогических работников  в микрорайоны, закрепленные за образовательными учреждениями. Имеет место быть практика проведе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совместных рейдов педагогов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с инспекторами ПДН и специа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листами ГБУ СО СРЦ «Надежда».               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Всего  проведено 1039 рейдов, что на уровне 2015 года.</w:t>
      </w:r>
    </w:p>
    <w:p w:rsidR="00A73818" w:rsidRPr="00A73818" w:rsidRDefault="00E87620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В отношении  подростков асоциального поведения принимаются меры межведомственного реагирования и помощи. </w:t>
      </w:r>
    </w:p>
    <w:p w:rsidR="00A73818" w:rsidRPr="00A73818" w:rsidRDefault="00E87620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В адрес отделов полиции написаны   328 информационных писем, более 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200 писем направлены в другие учреждения системы профилактики 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(КДН, социально-реабилитационные центры  «Надежда», «Семья», Управление опеки и попечительства).</w:t>
      </w:r>
    </w:p>
    <w:p w:rsidR="00A73818" w:rsidRPr="00A73818" w:rsidRDefault="00E87620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Наряду с традиционными формами работы (лекции, беседы, круглые столы) педагогами активно внедряются инновационные методики: фестивали, социальные и культурные практики, волонтерское движение, деятельность молодежного социального театра «Пульс», а также школьных служб медиации.</w:t>
      </w:r>
    </w:p>
    <w:p w:rsidR="00A73818" w:rsidRPr="00A73818" w:rsidRDefault="00E87620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учреждениях продолжают свою работу школьные службы медиации. В прошедшем   году школьными службами примирения  рассмотрено 128 конфликтных ситуаций. </w:t>
      </w:r>
    </w:p>
    <w:p w:rsidR="00A73818" w:rsidRPr="00A73818" w:rsidRDefault="00A73818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62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уделяется внеурочной занятости школьников. </w:t>
      </w:r>
      <w:r w:rsidR="00C707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>135 подростков из 145, состоящих на учете  в ПДН, занимаются в  кружках, спортивных секциях, клубах по месту жительства.</w:t>
      </w:r>
    </w:p>
    <w:p w:rsidR="00A73818" w:rsidRPr="00A73818" w:rsidRDefault="00E87620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образованию и молодёжной политике ежемесячно проводится </w:t>
      </w:r>
      <w:r w:rsidR="00A73818" w:rsidRPr="005A0AB2">
        <w:rPr>
          <w:rFonts w:ascii="Times New Roman" w:eastAsia="Times New Roman" w:hAnsi="Times New Roman" w:cs="Times New Roman"/>
          <w:sz w:val="28"/>
          <w:szCs w:val="28"/>
        </w:rPr>
        <w:t>мониторинг организации питания школьников.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хват горячим питанием по району составляет 93 % (в 2015  - 93 %).</w:t>
      </w:r>
      <w:r w:rsidR="00A73818" w:rsidRPr="00A73818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="00A73818" w:rsidRPr="002971C0">
        <w:rPr>
          <w:rFonts w:ascii="Times New Roman" w:eastAsia="Times New Roman" w:hAnsi="Times New Roman" w:cs="Times New Roman"/>
          <w:iCs/>
        </w:rPr>
        <w:t>П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итание организовано</w:t>
      </w:r>
      <w:r w:rsidR="005A0AB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A0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58 общеобразовательных организациях, из них: 46 – стационарные пищеблоки; </w:t>
      </w:r>
      <w:r w:rsidR="005A0AB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8 – буфет</w:t>
      </w:r>
      <w:r w:rsidR="00AF6BBF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6609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AF6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9FD">
        <w:rPr>
          <w:rFonts w:ascii="Times New Roman" w:eastAsia="Times New Roman" w:hAnsi="Times New Roman" w:cs="Times New Roman"/>
          <w:sz w:val="28"/>
          <w:szCs w:val="28"/>
        </w:rPr>
        <w:t>разд</w:t>
      </w:r>
      <w:r w:rsidR="00AF6BBF">
        <w:rPr>
          <w:rFonts w:ascii="Times New Roman" w:eastAsia="Times New Roman" w:hAnsi="Times New Roman" w:cs="Times New Roman"/>
          <w:sz w:val="28"/>
          <w:szCs w:val="28"/>
        </w:rPr>
        <w:t>аточные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; 4 – чайные столы.</w:t>
      </w:r>
    </w:p>
    <w:p w:rsidR="00A73818" w:rsidRPr="00A73818" w:rsidRDefault="005A0AB2" w:rsidP="00A9660B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В 38 общеобразовательных организациях функционируют группы продленного дня (95 групп) с общим охватом обучающихся 2 290 человек. </w:t>
      </w:r>
      <w:r w:rsidR="00C707A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, посещающих группы продлённого дня, организовано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3-х разовое горячее питание. </w:t>
      </w:r>
    </w:p>
    <w:p w:rsidR="00A73818" w:rsidRPr="00A73818" w:rsidRDefault="00A73818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AB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>В 2016 г</w:t>
      </w:r>
      <w:r w:rsidR="006609FD">
        <w:rPr>
          <w:rFonts w:ascii="Times New Roman" w:eastAsia="Times New Roman" w:hAnsi="Times New Roman" w:cs="Times New Roman"/>
          <w:sz w:val="28"/>
          <w:szCs w:val="28"/>
        </w:rPr>
        <w:t>оду дотационное питание получали 3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706 обучающихся, </w:t>
      </w:r>
      <w:r w:rsidR="00C707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609FD">
        <w:rPr>
          <w:rFonts w:ascii="Times New Roman" w:eastAsia="Times New Roman" w:hAnsi="Times New Roman" w:cs="Times New Roman"/>
          <w:sz w:val="28"/>
          <w:szCs w:val="28"/>
        </w:rPr>
        <w:t xml:space="preserve">что составило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14 %</w:t>
      </w:r>
      <w:r w:rsidR="006609FD">
        <w:rPr>
          <w:rFonts w:ascii="Times New Roman" w:eastAsia="Times New Roman" w:hAnsi="Times New Roman" w:cs="Times New Roman"/>
          <w:sz w:val="28"/>
          <w:szCs w:val="28"/>
        </w:rPr>
        <w:t>.  О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>бъем ср</w:t>
      </w:r>
      <w:r w:rsidR="006609FD">
        <w:rPr>
          <w:rFonts w:ascii="Times New Roman" w:eastAsia="Times New Roman" w:hAnsi="Times New Roman" w:cs="Times New Roman"/>
          <w:sz w:val="28"/>
          <w:szCs w:val="28"/>
        </w:rPr>
        <w:t>едств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организацию </w:t>
      </w:r>
      <w:r w:rsidR="00660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питания </w:t>
      </w:r>
      <w:proofErr w:type="gramStart"/>
      <w:r w:rsidRPr="00A73818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льготной категории, в том числе, посещающих группы продленного дня, составил 9 331,7 тыс.</w:t>
      </w:r>
      <w:r w:rsidR="006609FD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A73818" w:rsidRPr="00A73818" w:rsidRDefault="005A0AB2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Средняя стоимость полноценного трехразового питания в школе составляет,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в среднем, 110-155 руб. в день на одного обучающегося (завтрак 35-60 руб., обед – 60-70 руб., полдник – 15-25 руб.). В 2015 году – стоимость питания 90 – 125 руб. в день на одного обучающегося (завтрак 25-50 руб., обед 50 руб., полдник </w:t>
      </w:r>
      <w:r w:rsidR="00A966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15 – 25 руб.). </w:t>
      </w:r>
    </w:p>
    <w:p w:rsidR="00A73818" w:rsidRPr="00A73818" w:rsidRDefault="005A0AB2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питания в образовательных учреждениях используются специально оборудованные места. Выполняются требования хранения 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и реализации продуктов питания. Систематически осуществляется контроль, как специалистами комитета по образованию и молодёжной политике, так 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и органами надзора за выполнением санитарных правил и требований 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к организации питания обучающихся школ, за выполнением питьевого режима </w:t>
      </w:r>
      <w:r w:rsidR="002971C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учреждениях. Осуществляется лабораторный анализ питьевой воды. </w:t>
      </w:r>
    </w:p>
    <w:p w:rsidR="00A73818" w:rsidRPr="00A73818" w:rsidRDefault="005A0AB2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В районе реализуется программа «Школьное молоко». В рацион школьного питания обучающихся начальных классов (более 12,4 тысяч человек), дополнительно включено молоко, обогащенное витаминами. Витаминизация третьего блюда осуществляется аскорбиновой кислотой. В целях профилактики </w:t>
      </w:r>
      <w:r w:rsidR="006609FD" w:rsidRPr="00A73818">
        <w:rPr>
          <w:rFonts w:ascii="Times New Roman" w:eastAsia="Times New Roman" w:hAnsi="Times New Roman" w:cs="Times New Roman"/>
          <w:sz w:val="28"/>
          <w:szCs w:val="28"/>
        </w:rPr>
        <w:t>йод дефицитных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 заболеваний в школах используется в приготовлении пищи йодированная соль. Для формирования основ культуры питания, здорового образа жизни в 1-6 классах общеобразовательных организаций района работает  программа  «Разговор о правильном питании».  </w:t>
      </w:r>
    </w:p>
    <w:p w:rsidR="00A73818" w:rsidRPr="00A73818" w:rsidRDefault="005A0AB2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73818" w:rsidRPr="005A0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учреждений дополнительного образования детей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образования района включает следующие  учреждения: МАУ </w:t>
      </w:r>
      <w:proofErr w:type="gramStart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</w:t>
      </w:r>
      <w:proofErr w:type="gramEnd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детей и молодежи», МБУ ДО «</w:t>
      </w:r>
      <w:proofErr w:type="spellStart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Энгельсская</w:t>
      </w:r>
      <w:proofErr w:type="spellEnd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 детского и юношеского туризма и экскурсий (юных туристов)», МАУ ДО «Детский оздоровительно-образовательный центр «Буревестник», МБУ ДО «Центр психолого-педагогического сопровождения «Позитив», а также объединения дополнительного образования детей на базе школ и дошкольных образовательных учреждений. МАУ </w:t>
      </w:r>
      <w:proofErr w:type="gramStart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Детско-юношеская</w:t>
      </w:r>
      <w:proofErr w:type="gramEnd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школа» в 2016 году было передано в ведомственное подчинение управлению </w:t>
      </w:r>
      <w:r w:rsidR="005C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E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</w:t>
      </w:r>
      <w:r w:rsid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</w:t>
      </w:r>
      <w:r w:rsidR="008E0F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спорту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73818" w:rsidRPr="00A73818" w:rsidRDefault="005A0AB2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дополнительного образования занимается 4301 ребенок </w:t>
      </w:r>
      <w:r w:rsidR="005C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3 до 18 лет (около 20% от общего числа школьников). </w:t>
      </w:r>
    </w:p>
    <w:p w:rsidR="00A73818" w:rsidRPr="00A73818" w:rsidRDefault="005A0AB2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деятельности системы дополнительного образования подтверждают высокие результаты воспитанников в конкурсных мероприятиях регионального и Всероссийского уровня.  В 2016 году 454 воспитанника </w:t>
      </w:r>
      <w:r w:rsidR="005C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proofErr w:type="gramStart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</w:t>
      </w:r>
      <w:proofErr w:type="gramEnd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детей и молодежи» стали победителями конкурсов и фестивалей различного уровня, в т. ч. 67 - международного уровня.</w:t>
      </w:r>
    </w:p>
    <w:p w:rsidR="00A73818" w:rsidRPr="00A73818" w:rsidRDefault="005A0AB2" w:rsidP="00A9660B">
      <w:pPr>
        <w:spacing w:after="0" w:line="240" w:lineRule="auto"/>
        <w:ind w:left="-426" w:firstLine="283"/>
        <w:jc w:val="both"/>
        <w:rPr>
          <w:rFonts w:ascii="Calibri" w:eastAsia="Calibri" w:hAnsi="Calibri" w:cs="Times New Roman"/>
          <w:color w:val="202020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МАУ </w:t>
      </w:r>
      <w:proofErr w:type="gramStart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Детско-юношеская</w:t>
      </w:r>
      <w:proofErr w:type="gramEnd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школа»  ежегодно проходят около 300 соревнований по различным видам спорта, организована сдача нормативов ГТО, ведется работа по массовому привлечению детей к спорту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пропаганде здорового образа жизни. Подготовлено 1000 спортсменов массовых разрядов,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мастеров спорта, 83 кандидатов в мастера спорта, 15 членов сборной России. Чемпионами и призерами Всероссийских соревнований стали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54 человека, ими завоевано 150 медалей различного достоинства.</w:t>
      </w:r>
      <w:r w:rsidR="00A73818" w:rsidRPr="00A73818">
        <w:rPr>
          <w:rFonts w:ascii="Calibri" w:eastAsia="Calibri" w:hAnsi="Calibri" w:cs="Times New Roman"/>
          <w:color w:val="202020"/>
          <w:sz w:val="26"/>
          <w:szCs w:val="26"/>
        </w:rPr>
        <w:t xml:space="preserve"> </w:t>
      </w:r>
    </w:p>
    <w:p w:rsidR="00A73818" w:rsidRPr="00A73818" w:rsidRDefault="005A0AB2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</w:t>
      </w:r>
      <w:proofErr w:type="spellStart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Энгельсская</w:t>
      </w:r>
      <w:proofErr w:type="spellEnd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 детского и юношеского туризма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экскурсий (юных туристов)» проведено 18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                              и областного уровня, 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Первенстве Приволжского Федерального округа по спортивному туризму в г. Хвалынске. Школьники заняли более 100 призовых мест во Всероссийских и межрегиональных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соревнованиях по спортивному туризму, Всероссийском туристском слете учащихся Союзного государства, областных соревнованиях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безопасности» и др. В июне прошел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69-й районный туристский слет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200 детей под г. Хвалынском.</w:t>
      </w:r>
    </w:p>
    <w:p w:rsidR="00A73818" w:rsidRPr="00A73818" w:rsidRDefault="005A0AB2" w:rsidP="00A9660B">
      <w:pPr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деятельности МБУ </w:t>
      </w:r>
      <w:proofErr w:type="gramStart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психолого-педагогического сопровождения «Позитив» определяется инновационной моделью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востребованностью психолого-педагогических услуг: консультативная (около 2400 обращений), исследовательская, методическая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профилактическая работа.</w:t>
      </w:r>
    </w:p>
    <w:p w:rsidR="00A73818" w:rsidRPr="00A73818" w:rsidRDefault="005A0AB2" w:rsidP="00A9660B">
      <w:pPr>
        <w:widowControl w:val="0"/>
        <w:suppressAutoHyphens/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</w:t>
      </w:r>
      <w:r w:rsidR="00A73818" w:rsidRPr="00A7381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 итогам прошлого года охват услугами дополнительного образования составил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8368 </w:t>
      </w:r>
      <w:r w:rsidR="00A73818" w:rsidRPr="00A7381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человек. Около 23 тысяч детей посещали более тысячи трехсот кружков различной направленности в образовательных учреждениях.  </w:t>
      </w:r>
    </w:p>
    <w:p w:rsidR="00A73818" w:rsidRPr="00A73818" w:rsidRDefault="005A0AB2" w:rsidP="00A9660B">
      <w:pPr>
        <w:widowControl w:val="0"/>
        <w:suppressAutoHyphens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A73818" w:rsidRPr="005A0AB2">
        <w:rPr>
          <w:rFonts w:ascii="Times New Roman" w:eastAsia="Times New Roman" w:hAnsi="Times New Roman" w:cs="Times New Roman"/>
          <w:sz w:val="28"/>
          <w:szCs w:val="28"/>
        </w:rPr>
        <w:t>Ведется работа по гражданско-патриотическому направлению.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 Значимыми событиями стали: участие поискового отряда «Память» в раскопках </w:t>
      </w:r>
      <w:r w:rsidR="008D07A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г. Волгограде;  в школе № 15 прошла межрегиональная практическая конференция «И вечно продолжают свой полет», посвященная 75-летию формирования женских авиаполков М.М. Расковой; в рамках закрытия Всероссийской акции «Вахта Памяти», в школе  с.</w:t>
      </w:r>
      <w:r w:rsidR="00660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Шумейка</w:t>
      </w:r>
      <w:proofErr w:type="spellEnd"/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 состоялось открытие музейной </w:t>
      </w:r>
      <w:r w:rsidR="006609FD" w:rsidRPr="00A73818">
        <w:rPr>
          <w:rFonts w:ascii="Times New Roman" w:eastAsia="Times New Roman" w:hAnsi="Times New Roman" w:cs="Times New Roman"/>
          <w:sz w:val="28"/>
          <w:szCs w:val="28"/>
        </w:rPr>
        <w:t>экспозиции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, встреча почетных гостей с активистами Общероссийского общественного движения по увековечиванию памяти погибших при защите Отечества «Поисковое движение России», активистами школьных поисковых отрядов</w:t>
      </w:r>
      <w:r w:rsidR="006609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29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42F2D" w:rsidRPr="00442F2D">
        <w:rPr>
          <w:rFonts w:ascii="Times New Roman" w:eastAsia="Times New Roman" w:hAnsi="Times New Roman" w:cs="Times New Roman"/>
          <w:sz w:val="28"/>
          <w:szCs w:val="28"/>
        </w:rPr>
        <w:t>районе созданы 7 школьных  паспортизированных музеев, которые работают на базе следующих образовательных учреждени</w:t>
      </w:r>
      <w:r w:rsidR="00672909">
        <w:rPr>
          <w:rFonts w:ascii="Times New Roman" w:eastAsia="Times New Roman" w:hAnsi="Times New Roman" w:cs="Times New Roman"/>
          <w:sz w:val="28"/>
          <w:szCs w:val="28"/>
        </w:rPr>
        <w:t xml:space="preserve">й: МБОУ «СОШ № 4», МБОУ «СОШ № </w:t>
      </w:r>
      <w:r w:rsidR="00442F2D" w:rsidRPr="00442F2D">
        <w:rPr>
          <w:rFonts w:ascii="Times New Roman" w:eastAsia="Times New Roman" w:hAnsi="Times New Roman" w:cs="Times New Roman"/>
          <w:sz w:val="28"/>
          <w:szCs w:val="28"/>
        </w:rPr>
        <w:t xml:space="preserve">5», </w:t>
      </w:r>
      <w:r w:rsidR="0067290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42F2D" w:rsidRPr="00442F2D">
        <w:rPr>
          <w:rFonts w:ascii="Times New Roman" w:eastAsia="Times New Roman" w:hAnsi="Times New Roman" w:cs="Times New Roman"/>
          <w:sz w:val="28"/>
          <w:szCs w:val="28"/>
        </w:rPr>
        <w:t>МБОУ «СОШ № 20», МБОУ «СОШ № 21», МБОУ «СОШ с.</w:t>
      </w:r>
      <w:r w:rsidR="00672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F2D" w:rsidRPr="00442F2D">
        <w:rPr>
          <w:rFonts w:ascii="Times New Roman" w:eastAsia="Times New Roman" w:hAnsi="Times New Roman" w:cs="Times New Roman"/>
          <w:sz w:val="28"/>
          <w:szCs w:val="28"/>
        </w:rPr>
        <w:t xml:space="preserve">Березовка», </w:t>
      </w:r>
      <w:r w:rsidR="0067290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42F2D" w:rsidRPr="00442F2D">
        <w:rPr>
          <w:rFonts w:ascii="Times New Roman" w:eastAsia="Times New Roman" w:hAnsi="Times New Roman" w:cs="Times New Roman"/>
          <w:sz w:val="28"/>
          <w:szCs w:val="28"/>
        </w:rPr>
        <w:t xml:space="preserve">МБОУ «СОШ </w:t>
      </w:r>
      <w:proofErr w:type="spellStart"/>
      <w:r w:rsidR="00442F2D" w:rsidRPr="00442F2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442F2D" w:rsidRPr="00442F2D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442F2D" w:rsidRPr="00442F2D">
        <w:rPr>
          <w:rFonts w:ascii="Times New Roman" w:eastAsia="Times New Roman" w:hAnsi="Times New Roman" w:cs="Times New Roman"/>
          <w:sz w:val="28"/>
          <w:szCs w:val="28"/>
        </w:rPr>
        <w:t>енеральское</w:t>
      </w:r>
      <w:proofErr w:type="spellEnd"/>
      <w:r w:rsidR="00442F2D" w:rsidRPr="00442F2D">
        <w:rPr>
          <w:rFonts w:ascii="Times New Roman" w:eastAsia="Times New Roman" w:hAnsi="Times New Roman" w:cs="Times New Roman"/>
          <w:sz w:val="28"/>
          <w:szCs w:val="28"/>
        </w:rPr>
        <w:t>»,  М АУ ДО «Дворец творчества и молодежи».</w:t>
      </w:r>
    </w:p>
    <w:p w:rsidR="008D07A1" w:rsidRPr="00A73818" w:rsidRDefault="005A0AB2" w:rsidP="00A9660B">
      <w:pPr>
        <w:widowControl w:val="0"/>
        <w:shd w:val="clear" w:color="auto" w:fill="FFFFFF"/>
        <w:suppressAutoHyphens/>
        <w:autoSpaceDE w:val="0"/>
        <w:spacing w:after="0" w:line="240" w:lineRule="auto"/>
        <w:ind w:left="-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AB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3818" w:rsidRPr="005A0A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0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818" w:rsidRPr="005A0AB2">
        <w:rPr>
          <w:rFonts w:ascii="Times New Roman" w:eastAsia="Times New Roman" w:hAnsi="Times New Roman" w:cs="Times New Roman"/>
          <w:sz w:val="28"/>
          <w:szCs w:val="28"/>
        </w:rPr>
        <w:t xml:space="preserve">рамках организации летней оздоровительной кампании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3818" w:rsidRPr="00A73818">
        <w:rPr>
          <w:rFonts w:ascii="Times New Roman" w:eastAsia="Times New Roman" w:hAnsi="Times New Roman" w:cs="Times New Roman"/>
          <w:bCs/>
          <w:sz w:val="28"/>
          <w:szCs w:val="28"/>
        </w:rPr>
        <w:t xml:space="preserve">хват детей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летним отдыхом в загородных оздоровительных учреждениях составил </w:t>
      </w:r>
      <w:r w:rsidR="00A73818" w:rsidRPr="00A73818">
        <w:rPr>
          <w:rFonts w:ascii="Times New Roman" w:eastAsia="Times New Roman" w:hAnsi="Times New Roman" w:cs="Times New Roman"/>
          <w:bCs/>
          <w:sz w:val="28"/>
          <w:szCs w:val="28"/>
        </w:rPr>
        <w:t xml:space="preserve">  1300 детей. В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 ДООЦ «Буревестник» организована 4-я профильная лингвистическая смена (102чел.),   </w:t>
      </w:r>
      <w:r w:rsidR="00A73818" w:rsidRPr="00A73818">
        <w:rPr>
          <w:rFonts w:ascii="Times New Roman" w:eastAsia="Times New Roman" w:hAnsi="Times New Roman" w:cs="Times New Roman"/>
          <w:bCs/>
          <w:sz w:val="28"/>
          <w:szCs w:val="28"/>
        </w:rPr>
        <w:t xml:space="preserve">5-я профильная лидерская смена «Направь к успеху паруса Победы» ЭДО «Парус» (100 чел.). Второй год в </w:t>
      </w:r>
      <w:r w:rsidR="008D07A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спортивном оздоровительном лагере</w:t>
      </w:r>
      <w:r w:rsidR="00A73818" w:rsidRPr="00A7381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«Азимут» прошла профильная патриотическая смена «Десант памяти» (100 чел.).</w:t>
      </w:r>
    </w:p>
    <w:p w:rsidR="00A73818" w:rsidRPr="00A73818" w:rsidRDefault="00A73818" w:rsidP="00A9660B">
      <w:pPr>
        <w:widowControl w:val="0"/>
        <w:suppressAutoHyphens/>
        <w:spacing w:after="0" w:line="240" w:lineRule="auto"/>
        <w:ind w:left="-567" w:right="-145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A0AB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A73818">
        <w:rPr>
          <w:rFonts w:ascii="Times New Roman" w:eastAsia="Times New Roman" w:hAnsi="Times New Roman" w:cs="Times New Roman"/>
          <w:sz w:val="28"/>
          <w:szCs w:val="28"/>
        </w:rPr>
        <w:t>Проведены 2 пала</w:t>
      </w:r>
      <w:r w:rsidR="008D07A1">
        <w:rPr>
          <w:rFonts w:ascii="Times New Roman" w:eastAsia="Times New Roman" w:hAnsi="Times New Roman" w:cs="Times New Roman"/>
          <w:sz w:val="28"/>
          <w:szCs w:val="28"/>
        </w:rPr>
        <w:t>точных лагеря с охватом 400 человек.</w:t>
      </w:r>
      <w:proofErr w:type="gramEnd"/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7A1">
        <w:rPr>
          <w:rFonts w:ascii="Times New Roman" w:eastAsia="Times New Roman" w:hAnsi="Times New Roman" w:cs="Times New Roman"/>
          <w:sz w:val="28"/>
          <w:szCs w:val="28"/>
        </w:rPr>
        <w:t xml:space="preserve"> Прошел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слет юных туристов </w:t>
      </w:r>
      <w:proofErr w:type="gramStart"/>
      <w:r w:rsidRPr="00A7381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3818">
        <w:rPr>
          <w:rFonts w:ascii="Times New Roman" w:eastAsia="Times New Roman" w:hAnsi="Times New Roman" w:cs="Times New Roman"/>
          <w:sz w:val="28"/>
          <w:szCs w:val="28"/>
        </w:rPr>
        <w:t>Хвалынском</w:t>
      </w:r>
      <w:proofErr w:type="gramEnd"/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районе (до 200 чел.), скаутский лагерь </w:t>
      </w:r>
      <w:r w:rsidRPr="00A7381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совместно </w:t>
      </w:r>
      <w:r w:rsidR="008D07A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</w:t>
      </w:r>
      <w:r w:rsidRPr="00A73818">
        <w:rPr>
          <w:rFonts w:ascii="Times New Roman" w:eastAsia="Times New Roman" w:hAnsi="Times New Roman" w:cs="Times New Roman"/>
          <w:bCs/>
          <w:sz w:val="28"/>
          <w:szCs w:val="28"/>
        </w:rPr>
        <w:t>с общественной организацией трезвости и здоровья Саратовской области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7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>(до 200 чел.)</w:t>
      </w:r>
      <w:r w:rsidR="008D07A1">
        <w:rPr>
          <w:rFonts w:ascii="Times New Roman" w:eastAsia="Times New Roman" w:hAnsi="Times New Roman" w:cs="Times New Roman"/>
          <w:sz w:val="28"/>
          <w:szCs w:val="28"/>
        </w:rPr>
        <w:t xml:space="preserve"> Проведены </w:t>
      </w:r>
      <w:r w:rsidRPr="00A73818">
        <w:rPr>
          <w:rFonts w:ascii="Times New Roman" w:eastAsia="Times New Roman" w:hAnsi="Times New Roman" w:cs="Times New Roman"/>
          <w:sz w:val="28"/>
          <w:szCs w:val="28"/>
        </w:rPr>
        <w:t xml:space="preserve">2 семейных туристских похода совместно с Центром «Семья» на территории района (55 чел.). </w:t>
      </w:r>
    </w:p>
    <w:p w:rsidR="00A73818" w:rsidRPr="00A73818" w:rsidRDefault="00A73818" w:rsidP="00A9660B">
      <w:pPr>
        <w:widowControl w:val="0"/>
        <w:shd w:val="clear" w:color="auto" w:fill="FFFFFF"/>
        <w:suppressAutoHyphens/>
        <w:autoSpaceDE w:val="0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A7381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   Совершенствуя новые формы работы, организованы 7 центров досуговой деятельности в микрорайонах города: в СОШ №4, 9, 23,24,32, 30, 33 с охватом до 40</w:t>
      </w:r>
      <w:r w:rsidRPr="00A73818"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 w:rsidRPr="00A7381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7381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детей.</w:t>
      </w:r>
    </w:p>
    <w:p w:rsidR="00A73818" w:rsidRPr="00A73818" w:rsidRDefault="00A73818" w:rsidP="00A9660B">
      <w:pPr>
        <w:widowControl w:val="0"/>
        <w:suppressAutoHyphens/>
        <w:spacing w:before="5" w:after="0" w:line="312" w:lineRule="exact"/>
        <w:ind w:left="-567" w:right="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818">
        <w:rPr>
          <w:rFonts w:ascii="Times New Roman" w:eastAsia="Times New Roman" w:hAnsi="Times New Roman" w:cs="Times New Roman"/>
          <w:bCs/>
          <w:color w:val="2E2E2E"/>
          <w:sz w:val="28"/>
          <w:szCs w:val="28"/>
        </w:rPr>
        <w:t xml:space="preserve">        При образовательных учреждениях было открыто 49 лагерей с дневным пребыванием детей для 2845 детей (на 5 детей больше уровня 2015 года) и 7 досуговых площадок с охватом до 300 детей.</w:t>
      </w:r>
      <w:r w:rsidRPr="00A738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Организованы 3 лагеря труда и отдыха на 85 детей, в школах №19, 31 и 32. </w:t>
      </w:r>
    </w:p>
    <w:p w:rsidR="00A73818" w:rsidRPr="00A73818" w:rsidRDefault="005A0AB2" w:rsidP="00A9660B">
      <w:pPr>
        <w:widowControl w:val="0"/>
        <w:shd w:val="clear" w:color="auto" w:fill="FFFFFF"/>
        <w:suppressAutoHyphens/>
        <w:autoSpaceDE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A73818" w:rsidRPr="00A7381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реализацию программы трудовой занятости несовершеннолетних   были  предусмотрены  средства из областного и местного бюджетов в объеме </w:t>
      </w:r>
      <w:r w:rsidR="00A73818" w:rsidRPr="00A7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1,6 </w:t>
      </w:r>
      <w:r w:rsidR="00A73818" w:rsidRPr="00A73818">
        <w:rPr>
          <w:rFonts w:ascii="Times New Roman" w:eastAsia="Times New Roman" w:hAnsi="Times New Roman" w:cs="Times New Roman"/>
          <w:bCs/>
          <w:sz w:val="28"/>
          <w:szCs w:val="28"/>
        </w:rPr>
        <w:t xml:space="preserve">млн. рублей. Трудоустроен 441 подросток. В целом всеми организованными формами отдыха и оздоровления в летний период было охвачено более 21 тысячи  детей, что составляет 82% детей, проживающих на территории района.        </w:t>
      </w:r>
    </w:p>
    <w:p w:rsidR="00A73818" w:rsidRPr="00A73818" w:rsidRDefault="00A73818" w:rsidP="00A9660B">
      <w:pPr>
        <w:spacing w:after="0" w:line="240" w:lineRule="auto"/>
        <w:ind w:left="-567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одаренными детьми организована</w:t>
      </w:r>
      <w:r w:rsidRPr="00A73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 Концепцией выявления, поддержки и сопровождения талантливых (одаренных) детей </w:t>
      </w:r>
      <w:proofErr w:type="spellStart"/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2015-2017 годы. </w:t>
      </w:r>
    </w:p>
    <w:p w:rsidR="00A73818" w:rsidRPr="00A73818" w:rsidRDefault="00A73818" w:rsidP="00A9660B">
      <w:pPr>
        <w:spacing w:after="0" w:line="240" w:lineRule="auto"/>
        <w:ind w:left="-567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этапе Всероссийской олимпиады школьников по общеобразовательным предметам в 2016-2017 учебном году приняли участие 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1700 школьников (17,8% от общего количества обучающихся 7-11 классов) 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54 общеобразовательных учреждений. Победителями 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58 школьников, призерам -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323. Лучшие результаты традиционно продемонстрировали обучающиеся: 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8 -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15 победителей и 52 призёров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победителя и 39 призёров; 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победителей и 17 призёров,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№15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- 5 победителей и 16 призёров,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МЭЛ им.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A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победителей </w:t>
      </w:r>
      <w:r w:rsidR="00A9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13 призёров.</w:t>
      </w:r>
    </w:p>
    <w:p w:rsidR="00A73818" w:rsidRPr="00A73818" w:rsidRDefault="008D07A1" w:rsidP="00A9660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региональном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157 обучающихся. </w:t>
      </w:r>
      <w:r w:rsidR="00A73818" w:rsidRP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2016 годом количество участников регионального этапа олимпиады увеличилось вдвое.</w:t>
      </w:r>
    </w:p>
    <w:p w:rsidR="00A73818" w:rsidRPr="008D07A1" w:rsidRDefault="008D07A1" w:rsidP="00A9660B">
      <w:pPr>
        <w:spacing w:after="0" w:line="240" w:lineRule="auto"/>
        <w:ind w:left="-567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3818" w:rsidRPr="00A73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0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A73818" w:rsidRP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по общеобразовательным предметам: 5 победителей (история – гимназия №</w:t>
      </w:r>
      <w:r w:rsidRP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818" w:rsidRP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>8, экология –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818" w:rsidRP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>4, ОБЖ – СОШ №</w:t>
      </w:r>
      <w:r w:rsidRP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818" w:rsidRP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>15, гимназия №</w:t>
      </w:r>
      <w:r w:rsid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818" w:rsidRPr="008D07A1">
        <w:rPr>
          <w:rFonts w:ascii="Times New Roman" w:eastAsia="Times New Roman" w:hAnsi="Times New Roman" w:cs="Times New Roman"/>
          <w:sz w:val="28"/>
          <w:szCs w:val="28"/>
          <w:lang w:eastAsia="ru-RU"/>
        </w:rPr>
        <w:t>8, Патриот) и 21 призер.</w:t>
      </w:r>
    </w:p>
    <w:p w:rsidR="00A73818" w:rsidRPr="00A73818" w:rsidRDefault="005A0AB2" w:rsidP="00A9660B">
      <w:pPr>
        <w:widowControl w:val="0"/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A73818" w:rsidRPr="00A73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Вопросам повышения престижа педагогической профессии</w:t>
      </w:r>
      <w:r w:rsidR="00A73818" w:rsidRPr="00A738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также уделяется должное внимание. На муниципальном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уровне организовано                            и проведено </w:t>
      </w:r>
      <w:r w:rsidR="00A73818" w:rsidRPr="00A738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 конкурсов профессионального мастерства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педагогических работников, </w:t>
      </w:r>
      <w:r w:rsidR="00A73818" w:rsidRPr="00A738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которых  приняли участие 628 педагогов. </w:t>
      </w:r>
      <w:r w:rsidR="00A73818" w:rsidRPr="00A73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Центра развития ребенка – детский сад №</w:t>
      </w:r>
      <w:r w:rsidR="00E0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3818" w:rsidRPr="00A73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 Смирнова  Наталья Александровна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 стала абсолютным победителем по итогам регионального и муниципального этапов Всероссийского конкурса «Воспитатель года - 2016». </w:t>
      </w:r>
      <w:r w:rsidR="00A73818" w:rsidRPr="00A73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Заведующий </w:t>
      </w:r>
      <w:r w:rsidR="00E0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Центром</w:t>
      </w:r>
      <w:r w:rsidR="00A73818" w:rsidRPr="00A73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ребенка – детский сад</w:t>
      </w:r>
      <w:r w:rsidR="00672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73818" w:rsidRPr="00A73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06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3818" w:rsidRPr="00A73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 </w:t>
      </w:r>
      <w:proofErr w:type="spellStart"/>
      <w:r w:rsidR="00A73818" w:rsidRPr="00A73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Кирияк</w:t>
      </w:r>
      <w:proofErr w:type="spellEnd"/>
      <w:r w:rsidR="00A73818" w:rsidRPr="00A73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Галина Николаевна признана лучшей </w:t>
      </w:r>
      <w:r w:rsidR="00A73818" w:rsidRPr="00A738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Всероссийского конкурса «Педагогический дебют - 2016». </w:t>
      </w:r>
      <w:r w:rsidR="00A73818" w:rsidRPr="00A73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Победителем V  Всероссийского конкурса «Молодой директор России» стала Ермакова Юлия Петровна, директор Музыкально-</w:t>
      </w:r>
      <w:r w:rsidR="00A73818" w:rsidRPr="00A73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эстетического лицея. В рамках Всероссийского конкурса профессионального мастерства «Лучший педагог 2016 года» одержали победу педагоги школы  № 32 - Светличная Екатер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 Ивановна стала победителем, </w:t>
      </w:r>
      <w:r w:rsidR="00A73818" w:rsidRPr="00A73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диплом  III степени завоевала Скляр Галина Ивановна. Стали лауреатами педагогической премии Фонда преподобного Серафима Саровского </w:t>
      </w:r>
      <w:r w:rsidR="00184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A73818" w:rsidRPr="00A73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получили дипломы победителей     Всероссийского  конкурса "Серафимовский учитель" педагоги МБОУ «ООШ№ 2 им. благоверного князя Димитрия Донского» Лихачева Ольга Николаевна и </w:t>
      </w:r>
      <w:proofErr w:type="spellStart"/>
      <w:r w:rsidR="00A73818" w:rsidRPr="00A73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Пирская</w:t>
      </w:r>
      <w:proofErr w:type="spellEnd"/>
      <w:r w:rsidR="00A73818" w:rsidRPr="00A73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Викторовна. Победителями конкурса на денежное поощрение лучши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учителей Российской Федерации </w:t>
      </w:r>
      <w:r w:rsidR="00A73818" w:rsidRPr="00A73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приоритетного национального проекта «Образование» стали Власова Ирина Михайловна, учитель истории </w:t>
      </w:r>
      <w:r w:rsidR="00184E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A73818" w:rsidRPr="00A73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обществознания школы № 30 и Светличная Екатерина Ивановна, учитель </w:t>
      </w:r>
      <w:r w:rsidR="00A73818" w:rsidRPr="00A73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экономики школы № 32.</w:t>
      </w:r>
      <w:r w:rsidR="00A73818" w:rsidRPr="00A738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73818" w:rsidRPr="00A73818" w:rsidRDefault="00A73818" w:rsidP="00A9660B">
      <w:pPr>
        <w:spacing w:after="0" w:line="240" w:lineRule="auto"/>
        <w:ind w:left="-567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38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полном объеме реализованы мероприятия в рамках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в сфере молодежной политики. Охват различными формами работы за 2016 год составил порядка 34 тысячи человек. В молодежной сфере </w:t>
      </w:r>
      <w:r w:rsidR="00E0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</w:t>
      </w:r>
      <w:r w:rsidR="00E063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стали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областном фестивале «Студенческая весна 2016» программа </w:t>
      </w:r>
      <w:proofErr w:type="spellStart"/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признана лучшей среди програм</w:t>
      </w:r>
      <w:r w:rsidR="00E0632C">
        <w:rPr>
          <w:rFonts w:ascii="Times New Roman" w:eastAsia="Times New Roman" w:hAnsi="Times New Roman" w:cs="Times New Roman"/>
          <w:sz w:val="28"/>
          <w:szCs w:val="28"/>
          <w:lang w:eastAsia="ru-RU"/>
        </w:rPr>
        <w:t>м муниципальных районов области. Н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по делам молодежи комитета по образованию и молодежной политике стал победителем областного молодежного конкурса «Прорыв года» в номинации «Прорыв </w:t>
      </w:r>
      <w:r w:rsidR="0067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сфере».</w:t>
      </w:r>
    </w:p>
    <w:p w:rsidR="00A73818" w:rsidRPr="00A73818" w:rsidRDefault="00A73818" w:rsidP="00A9660B">
      <w:pPr>
        <w:spacing w:after="0" w:line="240" w:lineRule="auto"/>
        <w:ind w:left="-567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818">
        <w:rPr>
          <w:rFonts w:ascii="Times New Roman" w:eastAsia="Calibri" w:hAnsi="Times New Roman" w:cs="Times New Roman"/>
          <w:sz w:val="28"/>
          <w:szCs w:val="28"/>
        </w:rPr>
        <w:t xml:space="preserve">Особое  внимание уделялось </w:t>
      </w:r>
      <w:r w:rsidRPr="007B4A27">
        <w:rPr>
          <w:rFonts w:ascii="Times New Roman" w:eastAsia="Calibri" w:hAnsi="Times New Roman" w:cs="Times New Roman"/>
          <w:sz w:val="28"/>
          <w:szCs w:val="28"/>
        </w:rPr>
        <w:t>обеспечению безопасности образовательных учреждений.</w:t>
      </w:r>
      <w:r w:rsidRPr="00A738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3818">
        <w:rPr>
          <w:rFonts w:ascii="Times New Roman" w:eastAsia="Calibri" w:hAnsi="Times New Roman" w:cs="Times New Roman"/>
          <w:bCs/>
          <w:sz w:val="28"/>
          <w:szCs w:val="28"/>
        </w:rPr>
        <w:t xml:space="preserve">133 объекта образовательной сферы района оснащены «тревожными кнопками», первичными средствами пожаротушения,  автоматическими системами пожарной безопасности. </w:t>
      </w:r>
      <w:r w:rsidRPr="00A73818">
        <w:rPr>
          <w:rFonts w:ascii="Times New Roman" w:eastAsia="Calibri" w:hAnsi="Times New Roman" w:cs="Times New Roman"/>
          <w:sz w:val="28"/>
          <w:szCs w:val="28"/>
        </w:rPr>
        <w:t xml:space="preserve">Во всех образовательных организациях (100%) установлены объектовые станции программно-аппаратного комплекса системы мониторинга, обработки и передачи данных на пульт подразделения пожарной охраны </w:t>
      </w:r>
      <w:r w:rsidR="00E06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818">
        <w:rPr>
          <w:rFonts w:ascii="Times New Roman" w:eastAsia="Calibri" w:hAnsi="Times New Roman" w:cs="Times New Roman"/>
          <w:sz w:val="28"/>
          <w:szCs w:val="28"/>
        </w:rPr>
        <w:t>«Стрелец-мониторинг»</w:t>
      </w:r>
      <w:r w:rsidR="00E0632C">
        <w:rPr>
          <w:rFonts w:ascii="Times New Roman" w:eastAsia="Calibri" w:hAnsi="Times New Roman" w:cs="Times New Roman"/>
          <w:sz w:val="28"/>
          <w:szCs w:val="28"/>
        </w:rPr>
        <w:t xml:space="preserve"> (2015 год - 36 учреждений </w:t>
      </w:r>
      <w:r w:rsidRPr="00A73818">
        <w:rPr>
          <w:rFonts w:ascii="Times New Roman" w:eastAsia="Calibri" w:hAnsi="Times New Roman" w:cs="Times New Roman"/>
          <w:sz w:val="28"/>
          <w:szCs w:val="28"/>
        </w:rPr>
        <w:t>26,6%).</w:t>
      </w:r>
      <w:r w:rsidR="00E06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A27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A73818">
        <w:rPr>
          <w:rFonts w:ascii="Times New Roman" w:eastAsia="Calibri" w:hAnsi="Times New Roman" w:cs="Times New Roman"/>
          <w:sz w:val="28"/>
          <w:szCs w:val="28"/>
        </w:rPr>
        <w:t>В 30 учрежден</w:t>
      </w:r>
      <w:r w:rsidR="007B4A27">
        <w:rPr>
          <w:rFonts w:ascii="Times New Roman" w:eastAsia="Calibri" w:hAnsi="Times New Roman" w:cs="Times New Roman"/>
          <w:sz w:val="28"/>
          <w:szCs w:val="28"/>
        </w:rPr>
        <w:t xml:space="preserve">иях (22,5 %) заключены договора </w:t>
      </w:r>
      <w:r w:rsidRPr="00A73818">
        <w:rPr>
          <w:rFonts w:ascii="Times New Roman" w:eastAsia="Calibri" w:hAnsi="Times New Roman" w:cs="Times New Roman"/>
          <w:sz w:val="28"/>
          <w:szCs w:val="28"/>
        </w:rPr>
        <w:t xml:space="preserve">об осуществлении охранной деятельности частными охранными организациями, имеющими лицензию на данный вид деятельности (2015 год – 15 учреждений </w:t>
      </w:r>
      <w:r w:rsidR="00E06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818">
        <w:rPr>
          <w:rFonts w:ascii="Times New Roman" w:eastAsia="Calibri" w:hAnsi="Times New Roman" w:cs="Times New Roman"/>
          <w:sz w:val="28"/>
          <w:szCs w:val="28"/>
        </w:rPr>
        <w:t>11%)</w:t>
      </w:r>
      <w:r w:rsidRPr="00A7381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73818">
        <w:rPr>
          <w:rFonts w:ascii="Times New Roman" w:eastAsia="Calibri" w:hAnsi="Times New Roman" w:cs="Times New Roman"/>
          <w:sz w:val="28"/>
          <w:szCs w:val="28"/>
        </w:rPr>
        <w:t xml:space="preserve"> Видеонаблюдение ведется в 73 учреждениях (54,8%, в 2015 году – 67 учреждений</w:t>
      </w:r>
      <w:r w:rsidR="00E06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818">
        <w:rPr>
          <w:rFonts w:ascii="Times New Roman" w:eastAsia="Calibri" w:hAnsi="Times New Roman" w:cs="Times New Roman"/>
          <w:sz w:val="28"/>
          <w:szCs w:val="28"/>
        </w:rPr>
        <w:t>49,5%).</w:t>
      </w:r>
      <w:r w:rsidRPr="00A738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73818">
        <w:rPr>
          <w:rFonts w:ascii="Times New Roman" w:eastAsia="Calibri" w:hAnsi="Times New Roman" w:cs="Times New Roman"/>
          <w:sz w:val="28"/>
          <w:szCs w:val="28"/>
        </w:rPr>
        <w:t xml:space="preserve">Домофоны </w:t>
      </w:r>
      <w:proofErr w:type="gramStart"/>
      <w:r w:rsidRPr="00A73818">
        <w:rPr>
          <w:rFonts w:ascii="Times New Roman" w:eastAsia="Calibri" w:hAnsi="Times New Roman" w:cs="Times New Roman"/>
          <w:sz w:val="28"/>
          <w:szCs w:val="28"/>
        </w:rPr>
        <w:t>установлены</w:t>
      </w:r>
      <w:proofErr w:type="gramEnd"/>
      <w:r w:rsidRPr="00A73818">
        <w:rPr>
          <w:rFonts w:ascii="Times New Roman" w:eastAsia="Calibri" w:hAnsi="Times New Roman" w:cs="Times New Roman"/>
          <w:sz w:val="28"/>
          <w:szCs w:val="28"/>
        </w:rPr>
        <w:t xml:space="preserve"> в 39 детских садах (29,3%, в 2015 год – 35 учреждений </w:t>
      </w:r>
      <w:r w:rsidR="00E06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818">
        <w:rPr>
          <w:rFonts w:ascii="Times New Roman" w:eastAsia="Calibri" w:hAnsi="Times New Roman" w:cs="Times New Roman"/>
          <w:sz w:val="28"/>
          <w:szCs w:val="28"/>
        </w:rPr>
        <w:t xml:space="preserve">25,9%). Автоматизированной контрольно-пропускной системой </w:t>
      </w:r>
      <w:proofErr w:type="gramStart"/>
      <w:r w:rsidRPr="00A73818">
        <w:rPr>
          <w:rFonts w:ascii="Times New Roman" w:eastAsia="Calibri" w:hAnsi="Times New Roman" w:cs="Times New Roman"/>
          <w:sz w:val="28"/>
          <w:szCs w:val="28"/>
        </w:rPr>
        <w:t>оснащены</w:t>
      </w:r>
      <w:proofErr w:type="gramEnd"/>
      <w:r w:rsidRPr="00A73818">
        <w:rPr>
          <w:rFonts w:ascii="Times New Roman" w:eastAsia="Calibri" w:hAnsi="Times New Roman" w:cs="Times New Roman"/>
          <w:sz w:val="28"/>
          <w:szCs w:val="28"/>
        </w:rPr>
        <w:t xml:space="preserve"> 16 учреждений (2015 год</w:t>
      </w:r>
      <w:r w:rsidRPr="00A738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73818">
        <w:rPr>
          <w:rFonts w:ascii="Times New Roman" w:eastAsia="Calibri" w:hAnsi="Times New Roman" w:cs="Times New Roman"/>
          <w:sz w:val="28"/>
          <w:szCs w:val="28"/>
        </w:rPr>
        <w:t xml:space="preserve">– 15 учреждений).   </w:t>
      </w:r>
    </w:p>
    <w:p w:rsidR="00A73818" w:rsidRPr="00A73818" w:rsidRDefault="007B4A27" w:rsidP="00A9660B">
      <w:pPr>
        <w:widowControl w:val="0"/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Продолжена работа по организации </w:t>
      </w:r>
      <w:r w:rsidR="00A73818" w:rsidRPr="00672909">
        <w:rPr>
          <w:rFonts w:ascii="Times New Roman" w:eastAsia="Times New Roman" w:hAnsi="Times New Roman" w:cs="Times New Roman"/>
          <w:sz w:val="28"/>
          <w:szCs w:val="28"/>
        </w:rPr>
        <w:t>подвоза более 600 обучающихся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 детей из отдаленных населенных пунктов в образовательные организации. На балансе </w:t>
      </w:r>
      <w:r w:rsidR="0067290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17 школ находятся 36 автотранспортных единиц, оборудованных системой ГЛОНАСС, датчиками уровня топлива, </w:t>
      </w:r>
      <w:r w:rsidR="00E0632C" w:rsidRPr="00A73818">
        <w:rPr>
          <w:rFonts w:ascii="Times New Roman" w:eastAsia="Times New Roman" w:hAnsi="Times New Roman" w:cs="Times New Roman"/>
          <w:sz w:val="28"/>
          <w:szCs w:val="28"/>
        </w:rPr>
        <w:t>Тахо графами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A73818" w:rsidRPr="00E0632C" w:rsidRDefault="007B4A27" w:rsidP="00A9660B">
      <w:pPr>
        <w:widowControl w:val="0"/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3818" w:rsidRPr="00E0632C">
        <w:rPr>
          <w:rFonts w:ascii="Times New Roman" w:eastAsia="Times New Roman" w:hAnsi="Times New Roman" w:cs="Times New Roman"/>
          <w:sz w:val="28"/>
          <w:szCs w:val="28"/>
        </w:rPr>
        <w:t>В 2016 году при поддержке  партии "Единая Россия" за счет средств федерального бюджета в школы   с.</w:t>
      </w:r>
      <w:r w:rsidR="009E3AD4" w:rsidRPr="00E06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818" w:rsidRPr="00E0632C">
        <w:rPr>
          <w:rFonts w:ascii="Times New Roman" w:eastAsia="Times New Roman" w:hAnsi="Times New Roman" w:cs="Times New Roman"/>
          <w:sz w:val="28"/>
          <w:szCs w:val="28"/>
        </w:rPr>
        <w:t>Терновка, пос.</w:t>
      </w:r>
      <w:r w:rsidR="009E3AD4" w:rsidRPr="00E06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818" w:rsidRPr="00E0632C">
        <w:rPr>
          <w:rFonts w:ascii="Times New Roman" w:eastAsia="Times New Roman" w:hAnsi="Times New Roman" w:cs="Times New Roman"/>
          <w:sz w:val="28"/>
          <w:szCs w:val="28"/>
        </w:rPr>
        <w:t>Бурный, с.</w:t>
      </w:r>
      <w:r w:rsidR="009E3AD4" w:rsidRPr="00E06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73818" w:rsidRPr="00E0632C">
        <w:rPr>
          <w:rFonts w:ascii="Times New Roman" w:eastAsia="Times New Roman" w:hAnsi="Times New Roman" w:cs="Times New Roman"/>
          <w:sz w:val="28"/>
          <w:szCs w:val="28"/>
        </w:rPr>
        <w:t>Заветное</w:t>
      </w:r>
      <w:proofErr w:type="gramEnd"/>
      <w:r w:rsidR="00A73818" w:rsidRPr="00E0632C">
        <w:rPr>
          <w:rFonts w:ascii="Times New Roman" w:eastAsia="Times New Roman" w:hAnsi="Times New Roman" w:cs="Times New Roman"/>
          <w:sz w:val="28"/>
          <w:szCs w:val="28"/>
        </w:rPr>
        <w:t>, пос. им. Карла Маркса  поступили 4 новых автобуса.</w:t>
      </w:r>
    </w:p>
    <w:p w:rsidR="005238CE" w:rsidRPr="005238CE" w:rsidRDefault="007B4A27" w:rsidP="005238CE">
      <w:pPr>
        <w:spacing w:after="0" w:line="240" w:lineRule="auto"/>
        <w:ind w:left="-567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73818" w:rsidRPr="00A73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Реализован комплекс мер по улучшению материально – технической базы образовательных организаций.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8CE" w:rsidRPr="0052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физической культуры и спорта на территории </w:t>
      </w:r>
      <w:proofErr w:type="spellStart"/>
      <w:r w:rsidR="005238CE" w:rsidRPr="005238C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="005238CE" w:rsidRPr="0052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на 2013-2015 годы» в 2014 году отремонтирован спортивный зал школы п. </w:t>
      </w:r>
      <w:proofErr w:type="spellStart"/>
      <w:r w:rsidR="005238CE" w:rsidRPr="00523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Новопуш</w:t>
      </w:r>
      <w:r w:rsidR="00523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кинское</w:t>
      </w:r>
      <w:proofErr w:type="spellEnd"/>
      <w:r w:rsidR="0052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2015 году - в школе                                     </w:t>
      </w:r>
      <w:r w:rsidR="005238CE" w:rsidRPr="0052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Пробуждение. </w:t>
      </w:r>
      <w:r w:rsidR="0067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38CE" w:rsidRPr="005238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финансирования: в 2014 году – 1624,3 тыс. руб., в 2015 году – 1313,0 тыс. руб.</w:t>
      </w:r>
      <w:r w:rsidR="00160172" w:rsidRPr="00160172">
        <w:t xml:space="preserve"> </w:t>
      </w:r>
      <w:r w:rsidR="00160172" w:rsidRPr="00160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началось строительство школы на 176 ученических мест в с. Безымянное за счет федерального и местного бюджетов с общей суммой финансирования  10969,7 тыс. руб.</w:t>
      </w:r>
      <w:proofErr w:type="gramEnd"/>
    </w:p>
    <w:p w:rsidR="00A73818" w:rsidRPr="00A73818" w:rsidRDefault="005238CE" w:rsidP="005238CE">
      <w:pPr>
        <w:spacing w:after="0" w:line="240" w:lineRule="auto"/>
        <w:ind w:left="-567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на базе ООШ №3 в целях интеграции общего и дополнительного образования открыт технический клуб «Юность», где создана материально-техническая база для развития технического творчества детей по различным направлениям (авиамодельный, судомодельный, гончарное дело и др.). Мероприятия проводились за счет средств местного бюджета на сумму 4993,865 </w:t>
      </w:r>
      <w:r w:rsidRPr="00523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тыс. руб.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ремонтные работы  в 59 учреждениях (в 2015 году – 48): капитальный ремонт кровли  (28 учреждений); ремонт системы  отопления  (16 организаций) и  системы водоснабжения и водоотведения (28 учреждений). На проведение ремонтных работ и приобретения специализированного оборудования для  детей дошкольного возраста с особыми образовательными потребностями МАДОУ «Детский сад комбинированного вида  №3» и МБДОУ «Детский сад комбинированного вида  №66» выделены  и освоены ассигнования в объеме 3233,8 тыс. рублей бюджетов различных уровней. </w:t>
      </w:r>
    </w:p>
    <w:p w:rsidR="00A73818" w:rsidRPr="00A73818" w:rsidRDefault="007B4A27" w:rsidP="00A9660B">
      <w:pPr>
        <w:spacing w:after="0" w:line="240" w:lineRule="auto"/>
        <w:ind w:left="-567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привлеченных средств социально – ответственного бизнеса выполнен капитальный ремонт по восстановлению работоспособности основных строительных конструкций здания и замене ветхих оконных блоков МБОУ «СОШ с. Красный Яр», выполнен капитальный ремонт спортивного зала МБОУ «СОШ с. </w:t>
      </w:r>
      <w:proofErr w:type="spellStart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Квасниковка</w:t>
      </w:r>
      <w:proofErr w:type="spellEnd"/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73818" w:rsidRPr="00A73818" w:rsidRDefault="007B4A27" w:rsidP="00A9660B">
      <w:pPr>
        <w:spacing w:after="0" w:line="240" w:lineRule="auto"/>
        <w:ind w:left="-567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3818" w:rsidRP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33 образовательных организациях были проведены мероприятия, направленные на энергосбережение  (замена ветхих оконных блоков, проверка и установка приборов  учета тепла), в 2015 году в 23 организациях. </w:t>
      </w:r>
    </w:p>
    <w:p w:rsidR="0064274B" w:rsidRPr="0064274B" w:rsidRDefault="0064274B" w:rsidP="0064274B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реализации </w:t>
      </w:r>
      <w:r w:rsidRPr="00642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молодежной политики</w:t>
      </w:r>
      <w:r w:rsidRPr="0064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64274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Pr="0064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особенно важна тем, что молодежь составляет 22,3 % от всего населения, а это каждый 5-й житель района </w:t>
      </w:r>
    </w:p>
    <w:p w:rsidR="0064274B" w:rsidRPr="0064274B" w:rsidRDefault="0064274B" w:rsidP="0064274B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(68 075 человек, из которых более 10681 – сельская молодежь). </w:t>
      </w:r>
    </w:p>
    <w:p w:rsidR="0064274B" w:rsidRDefault="0064274B" w:rsidP="0064274B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молодежной политики осуществляется проектно-программными методами - действуют две программы - районная и городская.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A73818" w:rsidRPr="00A73818" w:rsidRDefault="009E3AD4" w:rsidP="0064274B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4B" w:rsidRPr="0064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Непосредственную реализацию молодежной политики на территории </w:t>
      </w:r>
      <w:proofErr w:type="spellStart"/>
      <w:r w:rsidR="0064274B" w:rsidRPr="0064274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="0064274B" w:rsidRPr="0064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осуществляют два муниципальных бюджетных учреждения «Центр молодежных инициатив» и «Клуб «</w:t>
      </w:r>
      <w:proofErr w:type="spellStart"/>
      <w:r w:rsidR="0064274B" w:rsidRPr="0064274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Энгельсская</w:t>
      </w:r>
      <w:proofErr w:type="spellEnd"/>
      <w:r w:rsidR="0064274B" w:rsidRPr="0064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молодежь», объединяющие 12 подростково-молодежных клубов по месту жительства.</w:t>
      </w:r>
    </w:p>
    <w:p w:rsidR="007E511C" w:rsidRPr="007E511C" w:rsidRDefault="0064274B" w:rsidP="002A415A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4274B">
        <w:rPr>
          <w:rFonts w:ascii="Times New Roman" w:eastAsia="Times New Roman" w:hAnsi="Times New Roman" w:cs="Times New Roman"/>
          <w:sz w:val="28"/>
          <w:szCs w:val="26"/>
          <w:lang w:eastAsia="ru-RU"/>
        </w:rPr>
        <w:t>Важным направлением работы для нас является ознакомление молодежи с военно-прикладными видами спорта. Традиционно проводится военно-спортивная игра «Зарница» и учебные военно-полевые сборы среди учащихся 7-8 классов общеобразовательных организаций, участие в ни</w:t>
      </w:r>
      <w:r w:rsidR="001A79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х приняли порядка 1 700 человек.  </w:t>
      </w:r>
      <w:r w:rsidRPr="0064274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Одной из главных задач в сфере молодёжной политики является развитие творческого потенциала молодежи и поддержка молодых талантов. </w:t>
      </w:r>
      <w:proofErr w:type="gramStart"/>
      <w:r w:rsidRPr="0064274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Как уже было отмечено, успехи наших молодых талантов отмечены на самом высоком уровне, также хотелось бы отметить достижения в </w:t>
      </w:r>
      <w:proofErr w:type="spellStart"/>
      <w:r w:rsidRPr="0064274B">
        <w:rPr>
          <w:rFonts w:ascii="Times New Roman" w:eastAsia="Times New Roman" w:hAnsi="Times New Roman" w:cs="Times New Roman"/>
          <w:sz w:val="28"/>
          <w:szCs w:val="26"/>
          <w:lang w:eastAsia="ru-RU"/>
        </w:rPr>
        <w:t>КВНском</w:t>
      </w:r>
      <w:proofErr w:type="spellEnd"/>
      <w:r w:rsidRPr="0064274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движении на </w:t>
      </w:r>
      <w:r w:rsidR="007E51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</w:t>
      </w:r>
      <w:r w:rsidRPr="0064274B">
        <w:rPr>
          <w:rFonts w:ascii="Times New Roman" w:eastAsia="Times New Roman" w:hAnsi="Times New Roman" w:cs="Times New Roman"/>
          <w:sz w:val="28"/>
          <w:szCs w:val="26"/>
          <w:lang w:eastAsia="ru-RU"/>
        </w:rPr>
        <w:t>27 международном фестивале команд КВН «КиВиН-2016» впервые с 2012 года смогли принять участие лучшие представители школьных команд КВН района, а наши чемпионы смогли достойно выступить и получить приглашения в центральные лиги страны.</w:t>
      </w:r>
      <w:proofErr w:type="gramEnd"/>
      <w:r w:rsidR="001A79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7E511C" w:rsidRPr="007E51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Помимо использования традиционных программных методов, в реализации молодежной политики применяются новые подходы в системной поэтапной работе. Ключевую роль здесь отводиться подростковым молодежным клубам по месту жительства. Сегодня наши клубы становятся центрами социально-позитивного отдыха и дополнительного образования. Клубы по месту жительства ориентируются на оказание помощи молодому человеку в решении его проблем. И эта работа невозможна без участия педагогического </w:t>
      </w:r>
      <w:r w:rsidR="007E511C" w:rsidRPr="007E511C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корпуса школ. Нами заключаются договора о совместной деятельности, в результате чего мы имеем возможность помогать подросткам в социализации при непосредственном сотрудничестве с педагогами школ. В 2015 году заключено 12 договоров. </w:t>
      </w:r>
      <w:r w:rsidR="007E511C" w:rsidRPr="007E511C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(СОШ №12, 21, 31, 32, 42 - секции и клубы на безвозмездном пользовании; 12, 30, 33, Буревестник и СТЦ о совместной деятельности).</w:t>
      </w:r>
      <w:r w:rsidR="001A79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7E511C" w:rsidRPr="007E511C">
        <w:rPr>
          <w:rFonts w:ascii="Times New Roman" w:eastAsia="Times New Roman" w:hAnsi="Times New Roman" w:cs="Times New Roman"/>
          <w:sz w:val="28"/>
          <w:szCs w:val="26"/>
          <w:lang w:eastAsia="ru-RU"/>
        </w:rPr>
        <w:t>Одним из инновационных проектов прошлого года стал проект «Мы команда»,</w:t>
      </w:r>
      <w:r w:rsidR="007E511C" w:rsidRPr="007E511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7E511C" w:rsidRPr="007E51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получивший гранд в конкурсе проектов социально ориентированных общественных организаций Саратовской области. Его цель заключается в развитии лидерских качеств молодежи и подготовке будущих лидеров в молодежной среде путем профессионального </w:t>
      </w:r>
      <w:proofErr w:type="gramStart"/>
      <w:r w:rsidR="007E511C" w:rsidRPr="007E511C">
        <w:rPr>
          <w:rFonts w:ascii="Times New Roman" w:eastAsia="Times New Roman" w:hAnsi="Times New Roman" w:cs="Times New Roman"/>
          <w:sz w:val="28"/>
          <w:szCs w:val="26"/>
          <w:lang w:eastAsia="ru-RU"/>
        </w:rPr>
        <w:t>обучения по</w:t>
      </w:r>
      <w:proofErr w:type="gramEnd"/>
      <w:r w:rsidR="007E511C" w:rsidRPr="007E51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различным направлениям. Общий охват молодежи данным проект</w:t>
      </w:r>
      <w:r w:rsidR="001A79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ом составил более 1200 человек. </w:t>
      </w:r>
      <w:r w:rsidR="007E511C" w:rsidRPr="007E51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Таким образом, реализация молодежной политики на территории </w:t>
      </w:r>
      <w:proofErr w:type="spellStart"/>
      <w:r w:rsidR="007E511C" w:rsidRPr="007E511C">
        <w:rPr>
          <w:rFonts w:ascii="Times New Roman" w:eastAsia="Times New Roman" w:hAnsi="Times New Roman" w:cs="Times New Roman"/>
          <w:sz w:val="28"/>
          <w:szCs w:val="26"/>
          <w:lang w:eastAsia="ru-RU"/>
        </w:rPr>
        <w:t>Энгельсского</w:t>
      </w:r>
      <w:proofErr w:type="spellEnd"/>
      <w:r w:rsidR="007E511C" w:rsidRPr="007E51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района представляет собой многомерную структуру, и важно учитывать не только современные запросы государства, но и использовать новые подходы в работе.</w:t>
      </w:r>
      <w:r w:rsidR="001A79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7E511C" w:rsidRPr="007E51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2016 году в сфере молодежной политики мы планируем дальнейшую реализацию программных мероприятий, усовершенствование методической работы с молодежью, обмен опытом с другими районами Саратовской области. Из наиболее </w:t>
      </w:r>
      <w:proofErr w:type="gramStart"/>
      <w:r w:rsidR="007E511C" w:rsidRPr="007E511C">
        <w:rPr>
          <w:rFonts w:ascii="Times New Roman" w:eastAsia="Times New Roman" w:hAnsi="Times New Roman" w:cs="Times New Roman"/>
          <w:sz w:val="28"/>
          <w:szCs w:val="26"/>
          <w:lang w:eastAsia="ru-RU"/>
        </w:rPr>
        <w:t>крупных</w:t>
      </w:r>
      <w:proofErr w:type="gramEnd"/>
      <w:r w:rsidR="007E511C" w:rsidRPr="007E51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значимых хочется выделить следующие мероприятия.</w:t>
      </w:r>
      <w:r w:rsidR="001A79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7E511C" w:rsidRPr="007E511C">
        <w:rPr>
          <w:rFonts w:ascii="Times New Roman" w:eastAsia="Times New Roman" w:hAnsi="Times New Roman" w:cs="Times New Roman"/>
          <w:sz w:val="28"/>
          <w:szCs w:val="26"/>
          <w:lang w:eastAsia="ru-RU"/>
        </w:rPr>
        <w:t>Уникальный проект «Карта Волонтёра», направленный на объедение интересов муниципальной власти и социально - ориентированного бизнеса.</w:t>
      </w:r>
      <w:r w:rsidR="001A79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7E511C" w:rsidRPr="007E51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Проект молодежного форума «Энгельс. Территория Молодежи», представляющий собой интерактивную дискуссионную площадку, в рамках которой они смогут обменяться </w:t>
      </w:r>
      <w:proofErr w:type="gramStart"/>
      <w:r w:rsidR="007E511C" w:rsidRPr="007E511C">
        <w:rPr>
          <w:rFonts w:ascii="Times New Roman" w:eastAsia="Times New Roman" w:hAnsi="Times New Roman" w:cs="Times New Roman"/>
          <w:sz w:val="28"/>
          <w:szCs w:val="26"/>
          <w:lang w:eastAsia="ru-RU"/>
        </w:rPr>
        <w:t>опытом</w:t>
      </w:r>
      <w:proofErr w:type="gramEnd"/>
      <w:r w:rsidR="007E511C" w:rsidRPr="007E51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получит возможность презентовать свои идеи.</w:t>
      </w:r>
    </w:p>
    <w:p w:rsidR="009F3B90" w:rsidRPr="007E511C" w:rsidRDefault="009F3B90" w:rsidP="007E51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297" w:rsidRDefault="007F0297" w:rsidP="007F0297">
      <w:pPr>
        <w:spacing w:after="30" w:line="288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bidi="en-US"/>
        </w:rPr>
      </w:pPr>
      <w:r w:rsidRPr="007F0297">
        <w:rPr>
          <w:rFonts w:ascii="Times New Roman" w:eastAsia="Times New Roman" w:hAnsi="Times New Roman" w:cs="Times New Roman"/>
          <w:b/>
          <w:iCs/>
          <w:sz w:val="36"/>
          <w:szCs w:val="36"/>
          <w:lang w:bidi="en-US"/>
        </w:rPr>
        <w:t>Проблемы и риски, сдерживающие развитие муниципальной системы образования.</w:t>
      </w:r>
    </w:p>
    <w:p w:rsidR="000A214B" w:rsidRPr="000A214B" w:rsidRDefault="000A214B" w:rsidP="002A415A">
      <w:pPr>
        <w:spacing w:after="30" w:line="288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Pr="000A214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ограниченность материально-технических ресурсов образовательных учреждений;</w:t>
      </w:r>
    </w:p>
    <w:p w:rsidR="000A214B" w:rsidRPr="000A214B" w:rsidRDefault="000A214B" w:rsidP="002A415A">
      <w:pPr>
        <w:spacing w:after="30" w:line="288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Pr="000A214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ограниченный доступ образовательных учреждений сельской местности </w:t>
      </w:r>
      <w:r w:rsidR="002A415A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                                </w:t>
      </w:r>
      <w:r w:rsidRPr="000A214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к современным информационным системам;</w:t>
      </w:r>
    </w:p>
    <w:p w:rsidR="002A415A" w:rsidRDefault="000A214B" w:rsidP="002A415A">
      <w:pPr>
        <w:spacing w:after="30" w:line="288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Pr="000A214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недостаточные условия для формирования личностного </w:t>
      </w:r>
      <w:r w:rsidR="009078F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и </w:t>
      </w:r>
      <w:r w:rsidRPr="000A214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профессионального самоопределения и выбора учащимися индивидуальной образовательной траектории;</w:t>
      </w:r>
      <w:r w:rsidR="002A415A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Pr="000A214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н</w:t>
      </w:r>
      <w:proofErr w:type="gramEnd"/>
      <w:r w:rsidRPr="000A214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едостаточные условия для социальной адаптации детей с ограниченными возможностями здоровья, детей-инвалидов;</w:t>
      </w:r>
      <w:r w:rsidR="002A415A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                                                                                        </w:t>
      </w:r>
    </w:p>
    <w:p w:rsidR="000A214B" w:rsidRPr="000A214B" w:rsidRDefault="00B479C8" w:rsidP="002A415A">
      <w:pPr>
        <w:spacing w:after="30" w:line="288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0A214B" w:rsidRPr="000A214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старение кадрового состава;</w:t>
      </w:r>
    </w:p>
    <w:p w:rsidR="000A214B" w:rsidRPr="000A214B" w:rsidRDefault="00B479C8" w:rsidP="002A415A">
      <w:pPr>
        <w:spacing w:after="30" w:line="288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0A214B" w:rsidRPr="000A214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недостаточный уровень правовой культуры должностных лиц образовательных учреждений;</w:t>
      </w:r>
    </w:p>
    <w:p w:rsidR="000A214B" w:rsidRPr="000A214B" w:rsidRDefault="00B479C8" w:rsidP="002A415A">
      <w:pPr>
        <w:spacing w:after="30" w:line="288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0A214B" w:rsidRPr="000A214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недостаточный уровень доходов населения для развития платных образовательных услуг;</w:t>
      </w:r>
    </w:p>
    <w:p w:rsidR="000A214B" w:rsidRPr="000A214B" w:rsidRDefault="00B479C8" w:rsidP="002A415A">
      <w:pPr>
        <w:spacing w:after="30" w:line="288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0A214B" w:rsidRPr="000A214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преобладающая в родительской среде мораль ответственности ОУ за детей и их образование;</w:t>
      </w:r>
    </w:p>
    <w:p w:rsidR="000A214B" w:rsidRPr="000A214B" w:rsidRDefault="00B479C8" w:rsidP="002A415A">
      <w:pPr>
        <w:spacing w:after="30" w:line="288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lastRenderedPageBreak/>
        <w:t>-</w:t>
      </w:r>
      <w:r w:rsidR="000A214B" w:rsidRPr="000A214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относительная неразвитость государственно-общественной формы управления образовательным учреждением;</w:t>
      </w:r>
    </w:p>
    <w:p w:rsidR="000A214B" w:rsidRPr="007F0297" w:rsidRDefault="000A214B" w:rsidP="002A415A">
      <w:pPr>
        <w:spacing w:after="30" w:line="288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Pr="000A214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низкая эффективность расходования бюджетных средств, направленных </w:t>
      </w:r>
      <w:r w:rsidR="00C8129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                          </w:t>
      </w:r>
      <w:r w:rsidRPr="000A214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на образование (несоответствие наполняемости классов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в сельских </w:t>
      </w:r>
      <w:r w:rsidRPr="000A214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школ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ах </w:t>
      </w:r>
      <w:r w:rsidRPr="000A214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нормативным т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ребованиям).</w:t>
      </w:r>
      <w:r w:rsidRPr="000A214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</w:p>
    <w:p w:rsidR="00942FDC" w:rsidRPr="001F01CA" w:rsidRDefault="00942FDC" w:rsidP="00207392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</w:p>
    <w:p w:rsidR="0013099B" w:rsidRPr="0013099B" w:rsidRDefault="0013099B" w:rsidP="00C8129F">
      <w:pPr>
        <w:spacing w:after="30" w:line="288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13099B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Стратегической целью </w:t>
      </w:r>
      <w:r w:rsidRP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развития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системы </w:t>
      </w:r>
      <w:r w:rsidRP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образования</w:t>
      </w:r>
      <w:r w:rsidR="00A07CEA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в районе</w:t>
      </w:r>
      <w:r w:rsidRP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является повышение доступности качественного образования, соответствующего требованиям развития экономики, современным потребностям граждан,</w:t>
      </w:r>
      <w:r w:rsidR="00B479C8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="00C8129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                              </w:t>
      </w:r>
      <w:r w:rsidRP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и заключается </w:t>
      </w:r>
      <w:r w:rsidR="001F01CA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P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в стимулировании повышения качества образования.</w:t>
      </w:r>
    </w:p>
    <w:p w:rsidR="0013099B" w:rsidRPr="0013099B" w:rsidRDefault="0013099B" w:rsidP="00C8129F">
      <w:pPr>
        <w:spacing w:after="30" w:line="288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Реализация этой цели предполагает решение следующих </w:t>
      </w:r>
      <w:r w:rsidRPr="0013099B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задач:</w:t>
      </w:r>
    </w:p>
    <w:p w:rsidR="0013099B" w:rsidRPr="0013099B" w:rsidRDefault="00A07CEA" w:rsidP="00C8129F">
      <w:pPr>
        <w:spacing w:after="30" w:line="288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13099B" w:rsidRP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обеспечение конституционных прав граждан на получение дошкольного образования;</w:t>
      </w:r>
    </w:p>
    <w:p w:rsidR="0013099B" w:rsidRPr="0013099B" w:rsidRDefault="00A07CEA" w:rsidP="00C8129F">
      <w:pPr>
        <w:spacing w:after="30" w:line="288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13099B" w:rsidRP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обеспечение доступности получения качественного</w:t>
      </w:r>
      <w:r w:rsidR="00A564E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общего</w:t>
      </w:r>
      <w:r w:rsidR="0013099B" w:rsidRP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образования </w:t>
      </w:r>
      <w:r w:rsidR="00A564E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 </w:t>
      </w:r>
      <w:r w:rsidR="00C8129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                            </w:t>
      </w:r>
      <w:r w:rsidR="0013099B" w:rsidRP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в образовательных учреждениях района</w:t>
      </w:r>
      <w:r w:rsidR="00A564E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;   </w:t>
      </w:r>
    </w:p>
    <w:p w:rsidR="0013099B" w:rsidRPr="0013099B" w:rsidRDefault="00A07CEA" w:rsidP="00C8129F">
      <w:pPr>
        <w:spacing w:after="30" w:line="288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13099B" w:rsidRP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укрепление механизмов, обеспечивающих устойчивое развитие системы воспитания и дополнительного образования детей </w:t>
      </w:r>
      <w:r w:rsid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="0013099B" w:rsidRP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района;</w:t>
      </w:r>
    </w:p>
    <w:p w:rsidR="0013099B" w:rsidRDefault="00A07CEA" w:rsidP="00C8129F">
      <w:pPr>
        <w:spacing w:after="30" w:line="288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13099B" w:rsidRP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создание условий для сохранения и укрепления здоровья детей и подростков, развития психолого-медико-педагогической и социальной поддержки их образовательной деятельности;</w:t>
      </w:r>
    </w:p>
    <w:p w:rsidR="0013099B" w:rsidRPr="0013099B" w:rsidRDefault="00A07CEA" w:rsidP="00C8129F">
      <w:pPr>
        <w:spacing w:after="30" w:line="288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13099B" w:rsidRP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оптимизация деятельности по  выявлению и развитию одаренных детей </w:t>
      </w:r>
      <w:r w:rsidR="00C8129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                              </w:t>
      </w:r>
      <w:r w:rsidR="0013099B" w:rsidRP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в различных областях творческой и научно-исследовательской деятельности;</w:t>
      </w:r>
    </w:p>
    <w:p w:rsidR="0013099B" w:rsidRPr="0013099B" w:rsidRDefault="00A07CEA" w:rsidP="00C8129F">
      <w:pPr>
        <w:spacing w:after="30" w:line="288" w:lineRule="auto"/>
        <w:ind w:left="-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13099B" w:rsidRP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создание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здоровья;</w:t>
      </w:r>
    </w:p>
    <w:p w:rsidR="0013099B" w:rsidRPr="0013099B" w:rsidRDefault="00A07CEA" w:rsidP="00C8129F">
      <w:pPr>
        <w:spacing w:after="30" w:line="288" w:lineRule="auto"/>
        <w:ind w:hanging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13099B" w:rsidRP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развитие государственно-общественной формы управления образованием;</w:t>
      </w:r>
    </w:p>
    <w:p w:rsidR="0013099B" w:rsidRDefault="00A07CEA" w:rsidP="00C8129F">
      <w:pPr>
        <w:spacing w:after="30" w:line="288" w:lineRule="auto"/>
        <w:ind w:hanging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13099B" w:rsidRPr="0013099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совершенствование механизмов финансирования</w:t>
      </w:r>
      <w:r w:rsidR="00A564E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образовательных учреждений;</w:t>
      </w:r>
    </w:p>
    <w:p w:rsidR="00A564E4" w:rsidRDefault="00A07CEA" w:rsidP="00C8129F">
      <w:pPr>
        <w:spacing w:after="30" w:line="288" w:lineRule="auto"/>
        <w:ind w:hanging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A564E4" w:rsidRPr="00A564E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укрепление и омоложение кадрового по</w:t>
      </w:r>
      <w:r w:rsidR="00A564E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тенциала учреждений образования.</w:t>
      </w:r>
    </w:p>
    <w:p w:rsidR="00207392" w:rsidRPr="00806CDC" w:rsidRDefault="00207392" w:rsidP="00806CDC">
      <w:pPr>
        <w:spacing w:after="30" w:line="288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bidi="en-US"/>
        </w:rPr>
      </w:pPr>
      <w:r w:rsidRPr="00207392">
        <w:rPr>
          <w:rFonts w:ascii="Times New Roman" w:eastAsia="Times New Roman" w:hAnsi="Times New Roman" w:cs="Times New Roman"/>
          <w:b/>
          <w:iCs/>
          <w:sz w:val="32"/>
          <w:szCs w:val="32"/>
          <w:lang w:bidi="en-US"/>
        </w:rPr>
        <w:t>Основные направления развития муниципальной системы образования.</w:t>
      </w:r>
    </w:p>
    <w:p w:rsidR="00207392" w:rsidRDefault="00806CDC" w:rsidP="00C8129F">
      <w:pPr>
        <w:pStyle w:val="aa"/>
        <w:numPr>
          <w:ilvl w:val="0"/>
          <w:numId w:val="1"/>
        </w:numPr>
        <w:tabs>
          <w:tab w:val="clear" w:pos="720"/>
          <w:tab w:val="num" w:pos="-851"/>
          <w:tab w:val="left" w:pos="0"/>
        </w:tabs>
        <w:spacing w:after="30" w:line="288" w:lineRule="auto"/>
        <w:ind w:left="0" w:hanging="85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</w:t>
      </w:r>
      <w:r w:rsidR="00207392"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птимизация и обновление структуры сети образовательных учреждений в соответствии с з</w:t>
      </w:r>
      <w:r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адачами инновационного развития.</w:t>
      </w:r>
    </w:p>
    <w:p w:rsidR="00207392" w:rsidRDefault="00806CDC" w:rsidP="00C8129F">
      <w:pPr>
        <w:pStyle w:val="aa"/>
        <w:numPr>
          <w:ilvl w:val="0"/>
          <w:numId w:val="1"/>
        </w:numPr>
        <w:tabs>
          <w:tab w:val="clear" w:pos="720"/>
          <w:tab w:val="num" w:pos="0"/>
        </w:tabs>
        <w:spacing w:after="30" w:line="288" w:lineRule="auto"/>
        <w:ind w:left="0" w:hanging="85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</w:t>
      </w:r>
      <w:r w:rsidR="00207392"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овышение гибкости и многообразия форм предост</w:t>
      </w:r>
      <w:r w:rsid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авления дошкольного образования.</w:t>
      </w:r>
    </w:p>
    <w:p w:rsidR="00207392" w:rsidRDefault="00806CDC" w:rsidP="00C8129F">
      <w:pPr>
        <w:pStyle w:val="aa"/>
        <w:numPr>
          <w:ilvl w:val="0"/>
          <w:numId w:val="1"/>
        </w:numPr>
        <w:tabs>
          <w:tab w:val="clear" w:pos="720"/>
          <w:tab w:val="num" w:pos="0"/>
        </w:tabs>
        <w:spacing w:after="30" w:line="288" w:lineRule="auto"/>
        <w:ind w:left="0" w:hanging="85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</w:t>
      </w:r>
      <w:r w:rsidR="00207392"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овершенствование содержания и технологий образ</w:t>
      </w:r>
      <w:r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ования в условиях введения ФГОС.</w:t>
      </w:r>
    </w:p>
    <w:p w:rsidR="00207392" w:rsidRDefault="00806CDC" w:rsidP="00C8129F">
      <w:pPr>
        <w:pStyle w:val="aa"/>
        <w:numPr>
          <w:ilvl w:val="0"/>
          <w:numId w:val="1"/>
        </w:numPr>
        <w:tabs>
          <w:tab w:val="left" w:pos="0"/>
        </w:tabs>
        <w:spacing w:after="30" w:line="288" w:lineRule="auto"/>
        <w:ind w:hanging="157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</w:t>
      </w:r>
      <w:r w:rsidR="00207392"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овышение качества </w:t>
      </w:r>
      <w:r w:rsidR="00B479C8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="00207392"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общег</w:t>
      </w:r>
      <w:r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 и дополнительного образования.</w:t>
      </w:r>
    </w:p>
    <w:p w:rsidR="00207392" w:rsidRDefault="00806CDC" w:rsidP="00C8129F">
      <w:pPr>
        <w:pStyle w:val="aa"/>
        <w:numPr>
          <w:ilvl w:val="0"/>
          <w:numId w:val="1"/>
        </w:numPr>
        <w:tabs>
          <w:tab w:val="clear" w:pos="720"/>
          <w:tab w:val="num" w:pos="0"/>
        </w:tabs>
        <w:spacing w:after="30" w:line="288" w:lineRule="auto"/>
        <w:ind w:left="0" w:hanging="85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lastRenderedPageBreak/>
        <w:t>Ор</w:t>
      </w:r>
      <w:r w:rsidR="00207392"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ганизация профессиональной переподготовки и повышения квалификац</w:t>
      </w:r>
      <w:r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ии педагогических кадров.</w:t>
      </w:r>
    </w:p>
    <w:p w:rsidR="00207392" w:rsidRDefault="00806CDC" w:rsidP="00C8129F">
      <w:pPr>
        <w:pStyle w:val="aa"/>
        <w:numPr>
          <w:ilvl w:val="0"/>
          <w:numId w:val="1"/>
        </w:numPr>
        <w:tabs>
          <w:tab w:val="clear" w:pos="720"/>
          <w:tab w:val="num" w:pos="0"/>
        </w:tabs>
        <w:spacing w:after="30" w:line="288" w:lineRule="auto"/>
        <w:ind w:left="0" w:hanging="85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Р</w:t>
      </w:r>
      <w:r w:rsidR="00207392"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азвитие системы выявления, изучения, обобщения и </w:t>
      </w:r>
      <w:proofErr w:type="gramStart"/>
      <w:r w:rsidR="00207392"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распространения</w:t>
      </w:r>
      <w:proofErr w:type="gramEnd"/>
      <w:r w:rsidR="00207392" w:rsidRP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позитивных образцов и результатов инновационной деятельности руководя</w:t>
      </w:r>
      <w:r w:rsidR="00DD62E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щих и педагогических работников.</w:t>
      </w:r>
    </w:p>
    <w:p w:rsidR="00207392" w:rsidRDefault="00806CDC" w:rsidP="00C8129F">
      <w:pPr>
        <w:pStyle w:val="aa"/>
        <w:numPr>
          <w:ilvl w:val="0"/>
          <w:numId w:val="1"/>
        </w:numPr>
        <w:tabs>
          <w:tab w:val="clear" w:pos="720"/>
          <w:tab w:val="num" w:pos="0"/>
        </w:tabs>
        <w:spacing w:after="30" w:line="288" w:lineRule="auto"/>
        <w:ind w:left="0" w:hanging="85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2B0148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</w:t>
      </w:r>
      <w:r w:rsidR="00207392" w:rsidRPr="002B0148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овершенствование социальной защиты педагогических работников, привлечение и закрепление в с</w:t>
      </w:r>
      <w:r w:rsidRPr="002B0148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фере образования молодых кадров.</w:t>
      </w:r>
    </w:p>
    <w:p w:rsidR="00207392" w:rsidRDefault="00806CDC" w:rsidP="00C8129F">
      <w:pPr>
        <w:pStyle w:val="aa"/>
        <w:numPr>
          <w:ilvl w:val="0"/>
          <w:numId w:val="1"/>
        </w:numPr>
        <w:tabs>
          <w:tab w:val="clear" w:pos="720"/>
          <w:tab w:val="num" w:pos="0"/>
        </w:tabs>
        <w:spacing w:after="30" w:line="288" w:lineRule="auto"/>
        <w:ind w:left="0" w:hanging="85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2B0148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</w:t>
      </w:r>
      <w:r w:rsidR="00207392" w:rsidRPr="002B0148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овершенствование научно-методического сопровождения процесса воспитания </w:t>
      </w:r>
      <w:r w:rsidR="00C53922" w:rsidRPr="002B0148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в организациях</w:t>
      </w:r>
      <w:r w:rsidR="00207392" w:rsidRPr="002B0148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до</w:t>
      </w:r>
      <w:r w:rsidRPr="002B0148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полнительного образования детей.</w:t>
      </w:r>
    </w:p>
    <w:p w:rsidR="00207392" w:rsidRDefault="00806CDC" w:rsidP="00C8129F">
      <w:pPr>
        <w:pStyle w:val="aa"/>
        <w:numPr>
          <w:ilvl w:val="0"/>
          <w:numId w:val="1"/>
        </w:numPr>
        <w:tabs>
          <w:tab w:val="clear" w:pos="720"/>
          <w:tab w:val="left" w:pos="0"/>
        </w:tabs>
        <w:spacing w:after="30" w:line="288" w:lineRule="auto"/>
        <w:ind w:left="0" w:hanging="85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2B0148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</w:t>
      </w:r>
      <w:r w:rsidR="00207392" w:rsidRPr="002B0148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оздание образовательной среды, способствующей формированию культуры здоровья и безопасного образа жизни</w:t>
      </w:r>
      <w:r w:rsidRPr="002B0148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.</w:t>
      </w:r>
      <w:r w:rsidR="00207392" w:rsidRPr="002B0148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="00C53922" w:rsidRPr="002B0148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</w:p>
    <w:p w:rsidR="00C53922" w:rsidRPr="002B0148" w:rsidRDefault="00806CDC" w:rsidP="00C8129F">
      <w:pPr>
        <w:pStyle w:val="aa"/>
        <w:numPr>
          <w:ilvl w:val="0"/>
          <w:numId w:val="1"/>
        </w:numPr>
        <w:tabs>
          <w:tab w:val="left" w:pos="0"/>
        </w:tabs>
        <w:spacing w:after="30" w:line="288" w:lineRule="auto"/>
        <w:ind w:hanging="157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2B0148">
        <w:rPr>
          <w:rFonts w:ascii="Times New Roman" w:hAnsi="Times New Roman"/>
          <w:sz w:val="28"/>
          <w:szCs w:val="28"/>
        </w:rPr>
        <w:t>С</w:t>
      </w:r>
      <w:r w:rsidR="00C53922" w:rsidRPr="002B0148">
        <w:rPr>
          <w:rFonts w:ascii="Times New Roman" w:hAnsi="Times New Roman"/>
          <w:sz w:val="28"/>
          <w:szCs w:val="28"/>
        </w:rPr>
        <w:t xml:space="preserve">оздание материально-технических условий для развития </w:t>
      </w:r>
      <w:proofErr w:type="gramStart"/>
      <w:r w:rsidR="00C53922" w:rsidRPr="002B0148">
        <w:rPr>
          <w:rFonts w:ascii="Times New Roman" w:hAnsi="Times New Roman"/>
          <w:sz w:val="28"/>
          <w:szCs w:val="28"/>
        </w:rPr>
        <w:t>единой</w:t>
      </w:r>
      <w:proofErr w:type="gramEnd"/>
      <w:r w:rsidR="00C53922" w:rsidRPr="002B0148">
        <w:rPr>
          <w:rFonts w:ascii="Times New Roman" w:hAnsi="Times New Roman"/>
          <w:sz w:val="28"/>
          <w:szCs w:val="28"/>
        </w:rPr>
        <w:t xml:space="preserve">   </w:t>
      </w:r>
    </w:p>
    <w:p w:rsidR="00C53922" w:rsidRDefault="00C53922" w:rsidP="00C8129F">
      <w:pPr>
        <w:tabs>
          <w:tab w:val="left" w:pos="0"/>
        </w:tabs>
        <w:spacing w:after="3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53922">
        <w:rPr>
          <w:rFonts w:ascii="Times New Roman" w:hAnsi="Times New Roman"/>
          <w:sz w:val="28"/>
          <w:szCs w:val="28"/>
        </w:rPr>
        <w:t>образ</w:t>
      </w:r>
      <w:r w:rsidR="00806CDC">
        <w:rPr>
          <w:rFonts w:ascii="Times New Roman" w:hAnsi="Times New Roman"/>
          <w:sz w:val="28"/>
          <w:szCs w:val="28"/>
        </w:rPr>
        <w:t>овательной информационной среды.</w:t>
      </w:r>
    </w:p>
    <w:p w:rsidR="00C53922" w:rsidRPr="002B0148" w:rsidRDefault="002B0148" w:rsidP="00C8129F">
      <w:pPr>
        <w:pStyle w:val="aa"/>
        <w:numPr>
          <w:ilvl w:val="0"/>
          <w:numId w:val="1"/>
        </w:numPr>
        <w:tabs>
          <w:tab w:val="clear" w:pos="720"/>
          <w:tab w:val="num" w:pos="0"/>
        </w:tabs>
        <w:spacing w:after="30" w:line="288" w:lineRule="auto"/>
        <w:ind w:hanging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6CDC" w:rsidRPr="002B0148">
        <w:rPr>
          <w:rFonts w:ascii="Times New Roman" w:hAnsi="Times New Roman"/>
          <w:sz w:val="28"/>
          <w:szCs w:val="28"/>
        </w:rPr>
        <w:t>С</w:t>
      </w:r>
      <w:r w:rsidR="00C53922" w:rsidRPr="002B0148">
        <w:rPr>
          <w:rFonts w:ascii="Times New Roman" w:hAnsi="Times New Roman"/>
          <w:sz w:val="28"/>
          <w:szCs w:val="28"/>
        </w:rPr>
        <w:t xml:space="preserve">овершенствование муниципальной системы выявления и развития  </w:t>
      </w:r>
    </w:p>
    <w:p w:rsidR="00C53922" w:rsidRDefault="00C8129F" w:rsidP="00C53922">
      <w:pPr>
        <w:spacing w:after="3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79C8">
        <w:rPr>
          <w:rFonts w:ascii="Times New Roman" w:hAnsi="Times New Roman"/>
          <w:sz w:val="28"/>
          <w:szCs w:val="28"/>
        </w:rPr>
        <w:t>детской одаренности</w:t>
      </w:r>
      <w:r w:rsidR="00C53922" w:rsidRPr="00C53922">
        <w:rPr>
          <w:rFonts w:ascii="Times New Roman" w:hAnsi="Times New Roman"/>
          <w:sz w:val="28"/>
          <w:szCs w:val="28"/>
        </w:rPr>
        <w:t>.</w:t>
      </w:r>
    </w:p>
    <w:p w:rsidR="00DD62EE" w:rsidRPr="00DD62EE" w:rsidRDefault="00414A7B" w:rsidP="00C8129F">
      <w:pPr>
        <w:pStyle w:val="aa"/>
        <w:numPr>
          <w:ilvl w:val="0"/>
          <w:numId w:val="1"/>
        </w:numPr>
        <w:tabs>
          <w:tab w:val="clear" w:pos="720"/>
          <w:tab w:val="num" w:pos="0"/>
        </w:tabs>
        <w:spacing w:after="30" w:line="288" w:lineRule="auto"/>
        <w:ind w:left="142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Совершенствование муниципальной системы обучения                                    без дискриминации лиц с ограниченными возможностями здоровья                      и </w:t>
      </w:r>
      <w:proofErr w:type="gramStart"/>
      <w:r>
        <w:rPr>
          <w:rFonts w:ascii="Times New Roman" w:hAnsi="Times New Roman"/>
          <w:sz w:val="28"/>
          <w:szCs w:val="28"/>
        </w:rPr>
        <w:t>получении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ими качественного образования, в том числе посредством организации инклюзивного образования.</w:t>
      </w:r>
    </w:p>
    <w:p w:rsidR="00806CDC" w:rsidRDefault="00C53922" w:rsidP="00806CDC">
      <w:pPr>
        <w:spacing w:after="30" w:line="288" w:lineRule="auto"/>
        <w:ind w:left="360"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bidi="en-US"/>
        </w:rPr>
      </w:pPr>
      <w:r w:rsidRPr="00C53922">
        <w:rPr>
          <w:rFonts w:ascii="Times New Roman" w:eastAsia="Times New Roman" w:hAnsi="Times New Roman" w:cs="Times New Roman"/>
          <w:b/>
          <w:iCs/>
          <w:sz w:val="32"/>
          <w:szCs w:val="32"/>
          <w:lang w:bidi="en-US"/>
        </w:rPr>
        <w:t xml:space="preserve">Мероприятия по основным направлениям развития муниципальной системы образования </w:t>
      </w:r>
      <w:r w:rsidR="00806CDC">
        <w:rPr>
          <w:rFonts w:ascii="Times New Roman" w:eastAsia="Times New Roman" w:hAnsi="Times New Roman" w:cs="Times New Roman"/>
          <w:b/>
          <w:iCs/>
          <w:sz w:val="32"/>
          <w:szCs w:val="32"/>
          <w:lang w:bidi="en-US"/>
        </w:rPr>
        <w:t xml:space="preserve">                                  </w:t>
      </w:r>
    </w:p>
    <w:p w:rsidR="0097083D" w:rsidRDefault="00B479C8" w:rsidP="00086D26">
      <w:pPr>
        <w:spacing w:after="30" w:line="288" w:lineRule="auto"/>
        <w:ind w:left="-142" w:hanging="142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bidi="en-US"/>
        </w:rPr>
        <w:t>1</w:t>
      </w:r>
      <w:r w:rsidR="00C53922" w:rsidRPr="00261477">
        <w:rPr>
          <w:rFonts w:ascii="Times New Roman" w:eastAsia="Times New Roman" w:hAnsi="Times New Roman" w:cs="Times New Roman"/>
          <w:b/>
          <w:iCs/>
          <w:sz w:val="32"/>
          <w:szCs w:val="32"/>
          <w:lang w:bidi="en-US"/>
        </w:rPr>
        <w:t>.</w:t>
      </w:r>
      <w:r w:rsidR="00C53922" w:rsidRPr="00C53922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Оптимизация и обновление структуры </w:t>
      </w:r>
      <w:r w:rsidR="00C53922" w:rsidRPr="00261477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сети </w:t>
      </w:r>
      <w:proofErr w:type="gramStart"/>
      <w:r w:rsidR="00C53922" w:rsidRPr="00261477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образовательных</w:t>
      </w:r>
      <w:proofErr w:type="gramEnd"/>
    </w:p>
    <w:p w:rsidR="00C53922" w:rsidRPr="00806CDC" w:rsidRDefault="00C53922" w:rsidP="00086D26">
      <w:pPr>
        <w:spacing w:after="30" w:line="288" w:lineRule="auto"/>
        <w:ind w:left="-142" w:hanging="142"/>
        <w:contextualSpacing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bidi="en-US"/>
        </w:rPr>
      </w:pPr>
      <w:r w:rsidRPr="00261477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учреждений в соответствии с задачами инновационного развития:</w:t>
      </w:r>
    </w:p>
    <w:p w:rsidR="00C53922" w:rsidRPr="00806CDC" w:rsidRDefault="00B479C8" w:rsidP="00806CDC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C53922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оптимизация сети муниципальных образовательных учреждений;</w:t>
      </w:r>
    </w:p>
    <w:p w:rsidR="00C53922" w:rsidRPr="00B479C8" w:rsidRDefault="00B479C8" w:rsidP="00B479C8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C53922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использование опыта  и дальнейшее развитие школ, являющихся ресурсными центрами.</w:t>
      </w:r>
    </w:p>
    <w:p w:rsidR="008F70BF" w:rsidRDefault="00C53922" w:rsidP="00086D26">
      <w:pPr>
        <w:tabs>
          <w:tab w:val="num" w:pos="360"/>
        </w:tabs>
        <w:spacing w:after="30" w:line="288" w:lineRule="auto"/>
        <w:ind w:left="-567" w:firstLine="141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261477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2.</w:t>
      </w:r>
      <w:r w:rsidRPr="00C53922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Повышение гибкости и многообразия форм предоставления</w:t>
      </w:r>
    </w:p>
    <w:p w:rsidR="00C53922" w:rsidRPr="00C53922" w:rsidRDefault="00C53922" w:rsidP="00086D26">
      <w:pPr>
        <w:tabs>
          <w:tab w:val="num" w:pos="360"/>
        </w:tabs>
        <w:spacing w:after="30" w:line="288" w:lineRule="auto"/>
        <w:ind w:left="-567" w:firstLine="141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C53922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дошкольного образования:</w:t>
      </w:r>
    </w:p>
    <w:p w:rsidR="00707446" w:rsidRDefault="00B479C8" w:rsidP="00806CDC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C53922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участие в реализации областной целевой программы «Развитие </w:t>
      </w:r>
      <w:proofErr w:type="gramStart"/>
      <w:r w:rsidR="00C53922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дошкольного</w:t>
      </w:r>
      <w:proofErr w:type="gramEnd"/>
      <w:r w:rsidR="00C53922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</w:p>
    <w:p w:rsidR="00C53922" w:rsidRPr="00806CDC" w:rsidRDefault="00707446" w:rsidP="00806CDC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C53922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образования в  Саратовской области </w:t>
      </w:r>
      <w:r w:rsidR="00B479C8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C53922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на   </w:t>
      </w:r>
      <w:r w:rsidR="00B479C8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2015-2019 </w:t>
      </w:r>
      <w:r w:rsidR="00C53922" w:rsidRPr="00B479C8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годы</w:t>
      </w:r>
      <w:r w:rsidR="00C53922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»;</w:t>
      </w:r>
    </w:p>
    <w:p w:rsidR="00707446" w:rsidRDefault="00B479C8" w:rsidP="00806CDC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C53922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обеспечение поддержки развития вариативных форм дошкольного </w:t>
      </w:r>
      <w:r w:rsidR="0070744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</w:p>
    <w:p w:rsidR="007A7FCD" w:rsidRPr="00806CDC" w:rsidRDefault="00707446" w:rsidP="00806CDC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C53922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образования;</w:t>
      </w:r>
    </w:p>
    <w:p w:rsidR="00707446" w:rsidRDefault="00B479C8" w:rsidP="008F70BF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7A7FCD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увеличение количества групп кратковременного пребывания детей </w:t>
      </w:r>
      <w:r w:rsidR="0070744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</w:t>
      </w:r>
    </w:p>
    <w:p w:rsidR="00707446" w:rsidRDefault="00707446" w:rsidP="008F70BF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7A7FCD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дошкольного возраста, игровых и консультационных центров, групп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</w:p>
    <w:p w:rsidR="00707446" w:rsidRDefault="00707446" w:rsidP="008F70BF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7A7FCD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подготовки детей 5-7 лет к обучению в школе </w:t>
      </w:r>
      <w:proofErr w:type="gramStart"/>
      <w:r w:rsidR="007A7FCD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</w:t>
      </w:r>
      <w:proofErr w:type="gramEnd"/>
      <w:r w:rsidR="007A7FCD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образовательных </w:t>
      </w:r>
    </w:p>
    <w:p w:rsidR="00C8129F" w:rsidRDefault="00707446" w:rsidP="008F70BF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proofErr w:type="gramStart"/>
      <w:r w:rsidR="007A7FCD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учреждениях</w:t>
      </w:r>
      <w:proofErr w:type="gramEnd"/>
      <w:r w:rsidR="007A7FCD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различных видов и широкая пропаганда их работ</w:t>
      </w:r>
      <w:r w:rsid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ы</w:t>
      </w:r>
      <w:r w:rsidR="00C8129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                                                                  </w:t>
      </w:r>
    </w:p>
    <w:p w:rsidR="00DA4989" w:rsidRDefault="00F9700D" w:rsidP="00F9700D">
      <w:pPr>
        <w:spacing w:after="30" w:line="288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</w:t>
      </w:r>
      <w:r w:rsidR="00DA498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</w:t>
      </w:r>
    </w:p>
    <w:p w:rsidR="00DA4989" w:rsidRDefault="00261477" w:rsidP="00086D26">
      <w:pPr>
        <w:spacing w:after="30" w:line="288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261477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lastRenderedPageBreak/>
        <w:t>3.Совершенствование содержания и технологий образования в условиях</w:t>
      </w:r>
    </w:p>
    <w:p w:rsidR="00261477" w:rsidRPr="00C8129F" w:rsidRDefault="00261477" w:rsidP="00086D26">
      <w:pPr>
        <w:spacing w:after="30" w:line="288" w:lineRule="auto"/>
        <w:ind w:left="-284" w:hanging="142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261477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введения ФГОС:</w:t>
      </w:r>
    </w:p>
    <w:p w:rsidR="00261477" w:rsidRPr="00806CDC" w:rsidRDefault="00B479C8" w:rsidP="00806CDC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261477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обеспечение доступности качественного общего образования;</w:t>
      </w:r>
    </w:p>
    <w:p w:rsidR="00261477" w:rsidRPr="00806CDC" w:rsidRDefault="00B479C8" w:rsidP="00806CDC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261477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мониторинг реализации мероприятий по модернизации муниципальной системы общего образования;</w:t>
      </w:r>
    </w:p>
    <w:p w:rsidR="00261477" w:rsidRPr="00806CDC" w:rsidRDefault="00B479C8" w:rsidP="00806CDC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261477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отработка и внедрение различных моделей профильного обучения на </w:t>
      </w:r>
      <w:r w:rsid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третьем уровне</w:t>
      </w:r>
      <w:r w:rsidR="00261477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общего образования;</w:t>
      </w:r>
    </w:p>
    <w:p w:rsidR="00261477" w:rsidRPr="00806CDC" w:rsidRDefault="00B479C8" w:rsidP="00806CDC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261477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создание условий, обеспечивающих возможность выбора учащимися индивидуальной образовательной траектории;</w:t>
      </w:r>
    </w:p>
    <w:p w:rsidR="00261477" w:rsidRPr="00806CDC" w:rsidRDefault="00B479C8" w:rsidP="00806CDC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261477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введение в учебные планы общеобразовательных учреждений новых предметов, курсов;</w:t>
      </w:r>
    </w:p>
    <w:p w:rsidR="008F70BF" w:rsidRDefault="00B479C8" w:rsidP="008F70BF">
      <w:pPr>
        <w:spacing w:after="30" w:line="288" w:lineRule="auto"/>
        <w:ind w:left="-851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261477"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поэтапное введение ФГОС во всех общеобразовательных учреждениях </w:t>
      </w:r>
      <w:r w:rsidR="008F70B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</w:p>
    <w:p w:rsidR="00086D26" w:rsidRDefault="00261477" w:rsidP="00086D26">
      <w:pPr>
        <w:spacing w:after="30" w:line="288" w:lineRule="auto"/>
        <w:ind w:left="-426" w:firstLine="426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806CD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района.</w:t>
      </w:r>
      <w:r w:rsidR="00C8129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                                                                                                                     </w:t>
      </w:r>
      <w:r w:rsidR="003F495F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</w:t>
      </w:r>
      <w:r w:rsidR="00086D2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    </w:t>
      </w:r>
    </w:p>
    <w:p w:rsidR="00261477" w:rsidRPr="00C8129F" w:rsidRDefault="00086D26" w:rsidP="00086D26">
      <w:pPr>
        <w:spacing w:after="30" w:line="288" w:lineRule="auto"/>
        <w:ind w:left="-426" w:firstLine="426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</w:t>
      </w:r>
      <w:r w:rsidR="00261477" w:rsidRPr="00261477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4.Повышение качества дошкольного и общего образования:</w:t>
      </w:r>
    </w:p>
    <w:p w:rsidR="00261477" w:rsidRPr="00806CDC" w:rsidRDefault="00806CDC" w:rsidP="00806CDC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-внедрение </w:t>
      </w:r>
      <w:r w:rsidR="00261477" w:rsidRPr="00806CD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программно-методического обеспечения дошкольного образования;</w:t>
      </w:r>
    </w:p>
    <w:p w:rsidR="00261477" w:rsidRPr="00806CDC" w:rsidRDefault="00261477" w:rsidP="00806CDC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806CD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-создание единого образовательного пространства преемственности дошкольного и начального общего образования, единых требований детского сада и школы к уровню функциональной готовности детей к школьному обучению;</w:t>
      </w:r>
    </w:p>
    <w:p w:rsidR="00F05A1B" w:rsidRPr="00806CDC" w:rsidRDefault="00F05A1B" w:rsidP="00806CDC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806CD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-создание условий для функционирования и развития эффективной сети различных форм получения общего образования; </w:t>
      </w:r>
    </w:p>
    <w:p w:rsidR="00F05A1B" w:rsidRPr="00806CDC" w:rsidRDefault="00F05A1B" w:rsidP="00806CDC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806CD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-развитие системы получения информации о качестве дошкольного, общего и дополнительного образования;</w:t>
      </w:r>
    </w:p>
    <w:p w:rsidR="00F05A1B" w:rsidRPr="00806CDC" w:rsidRDefault="00F05A1B" w:rsidP="004E27DE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806CD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-расширение использования современных образовательных технологий, обеспечивающих качественное освоение учащимися основных образовательных программ;</w:t>
      </w:r>
    </w:p>
    <w:p w:rsidR="00F05A1B" w:rsidRPr="00806CDC" w:rsidRDefault="004E27DE" w:rsidP="004E27DE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F05A1B" w:rsidRPr="00806CD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дальнейшее пополнение библиотечных фондов школ  учебниками и учебными пособиями.</w:t>
      </w:r>
    </w:p>
    <w:p w:rsidR="00004B7A" w:rsidRPr="00004B7A" w:rsidRDefault="00004B7A" w:rsidP="00086D26">
      <w:pPr>
        <w:tabs>
          <w:tab w:val="num" w:pos="360"/>
        </w:tabs>
        <w:spacing w:after="30" w:line="288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004B7A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5.Организация профессиональной переподготовки и повышения квалификации педагогических кадров:</w:t>
      </w:r>
    </w:p>
    <w:p w:rsidR="00004B7A" w:rsidRPr="00576F89" w:rsidRDefault="00576F89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004B7A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своевременное заключение договоров на организацию курсовой подготовки педагогов;</w:t>
      </w:r>
    </w:p>
    <w:p w:rsidR="00004B7A" w:rsidRPr="00576F89" w:rsidRDefault="00576F89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004B7A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обеспечение функционирования стажерских площадок на базе общеобразовательных учреждений-победителей различных конкурсов;    </w:t>
      </w:r>
    </w:p>
    <w:p w:rsidR="00004B7A" w:rsidRPr="00576F89" w:rsidRDefault="00004B7A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-ежегодный анализ профессиональных </w:t>
      </w:r>
      <w:proofErr w:type="gramStart"/>
      <w:r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потребностей различных категорий работников муниципальной системы образования</w:t>
      </w:r>
      <w:proofErr w:type="gramEnd"/>
      <w:r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;</w:t>
      </w:r>
    </w:p>
    <w:p w:rsidR="00004B7A" w:rsidRPr="00004B7A" w:rsidRDefault="004245D3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lastRenderedPageBreak/>
        <w:t>-</w:t>
      </w:r>
      <w:r w:rsidR="00004B7A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внедрение системы мер по мотивации роста профессионального уровня педагогов путем введения профессиональных стандартов</w:t>
      </w:r>
      <w:r w:rsidR="00004B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.</w:t>
      </w:r>
    </w:p>
    <w:p w:rsidR="0063761B" w:rsidRDefault="00004B7A" w:rsidP="00086D26">
      <w:pPr>
        <w:tabs>
          <w:tab w:val="num" w:pos="360"/>
        </w:tabs>
        <w:spacing w:after="30" w:line="288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004B7A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6.Развитие системы выявления, изучения, обобщения и распространения</w:t>
      </w:r>
    </w:p>
    <w:p w:rsidR="0063761B" w:rsidRDefault="00004B7A" w:rsidP="00086D26">
      <w:pPr>
        <w:tabs>
          <w:tab w:val="num" w:pos="360"/>
        </w:tabs>
        <w:spacing w:after="30" w:line="288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004B7A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позитивных образцов и результатов инновационной деятельности</w:t>
      </w:r>
    </w:p>
    <w:p w:rsidR="00004B7A" w:rsidRPr="00004B7A" w:rsidRDefault="00004B7A" w:rsidP="00086D26">
      <w:pPr>
        <w:tabs>
          <w:tab w:val="num" w:pos="360"/>
        </w:tabs>
        <w:spacing w:after="30" w:line="288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004B7A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руководящих и педагогических работников:</w:t>
      </w:r>
    </w:p>
    <w:p w:rsidR="00004B7A" w:rsidRPr="00576F89" w:rsidRDefault="00576F89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004B7A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участие в конкурсном отборе лучших учителей, </w:t>
      </w:r>
      <w:proofErr w:type="gramStart"/>
      <w:r w:rsidR="00004B7A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проводимого</w:t>
      </w:r>
      <w:proofErr w:type="gramEnd"/>
      <w:r w:rsidR="00004B7A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в рамках реализации ПНПО; </w:t>
      </w:r>
    </w:p>
    <w:p w:rsidR="00004B7A" w:rsidRPr="00576F89" w:rsidRDefault="00576F89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004B7A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проведение научно-практических конференций, семинаров по различным аспектам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развития </w:t>
      </w:r>
      <w:r w:rsidR="00004B7A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образования;</w:t>
      </w:r>
    </w:p>
    <w:p w:rsidR="00004B7A" w:rsidRPr="00576F89" w:rsidRDefault="00576F89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004B7A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участие в конкурсах профессионального мастерства;</w:t>
      </w:r>
    </w:p>
    <w:p w:rsidR="00F05A1B" w:rsidRPr="00576F89" w:rsidRDefault="00576F89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004B7A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ежегодное обновление банка передового и инновационного педагогического оп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ыта, обеспечение его доступност</w:t>
      </w:r>
      <w:r w:rsidR="00F61146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и.</w:t>
      </w:r>
      <w:r w:rsidR="00004B7A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</w:p>
    <w:p w:rsidR="007013C7" w:rsidRPr="007013C7" w:rsidRDefault="007013C7" w:rsidP="00086D26">
      <w:pPr>
        <w:tabs>
          <w:tab w:val="num" w:pos="360"/>
        </w:tabs>
        <w:spacing w:after="30" w:line="288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7013C7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7.Совершенствование социальной защиты педагогических работников, привлечение и закрепление в сфере образования молодых кадров:</w:t>
      </w:r>
    </w:p>
    <w:p w:rsidR="007013C7" w:rsidRPr="00576F89" w:rsidRDefault="004245D3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7013C7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проведение стажировок для молодых педагогов на базе ОУ, реализующих инновационные образовательные программы;</w:t>
      </w:r>
    </w:p>
    <w:p w:rsidR="007013C7" w:rsidRPr="00B479C8" w:rsidRDefault="004245D3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7013C7" w:rsidRPr="00B479C8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выплата единовременного пособия молодым педагогам, окончившим педагогические учебные заведения и пришедшим на работу в образовательные учреждения района</w:t>
      </w:r>
      <w:r w:rsidR="006D03FF" w:rsidRPr="00B479C8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, расположенные в сельской местности</w:t>
      </w:r>
      <w:r w:rsidR="007013C7" w:rsidRPr="00B479C8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;</w:t>
      </w:r>
    </w:p>
    <w:p w:rsidR="00576F89" w:rsidRPr="00576F89" w:rsidRDefault="004245D3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7013C7" w:rsidRPr="00B479C8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обеспечение действия отраслевого территориального Соглашения между администрацией</w:t>
      </w:r>
      <w:r w:rsidR="00C43CD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proofErr w:type="spellStart"/>
      <w:r w:rsidR="00C43CD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Энгельсского</w:t>
      </w:r>
      <w:proofErr w:type="spellEnd"/>
      <w:r w:rsidR="00C43CD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муниципального </w:t>
      </w:r>
      <w:r w:rsidR="007013C7" w:rsidRPr="00B479C8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район</w:t>
      </w:r>
      <w:r w:rsidR="00576F89" w:rsidRPr="00B479C8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а</w:t>
      </w:r>
      <w:r w:rsidR="007013C7" w:rsidRPr="00B479C8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, комитетом по образованию</w:t>
      </w:r>
      <w:r w:rsidR="00576F89" w:rsidRPr="00B479C8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C43CD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и молодежной политике</w:t>
      </w:r>
      <w:r w:rsidR="007013C7" w:rsidRPr="00B479C8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C43CD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7013C7" w:rsidRPr="00B479C8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и районной организацией профсоюза работников народного образования и науки </w:t>
      </w:r>
      <w:r w:rsidR="00C43CD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  <w:r w:rsidR="007013C7" w:rsidRPr="00B479C8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по регулированию социально-трудовых и связанных с ними эконом</w:t>
      </w:r>
      <w:r w:rsidR="00C43CD3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ических отношений в образовании.</w:t>
      </w:r>
      <w:r w:rsidR="00EB7FC5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</w:t>
      </w:r>
    </w:p>
    <w:p w:rsidR="004245D3" w:rsidRDefault="0088742F" w:rsidP="00086D26">
      <w:pPr>
        <w:tabs>
          <w:tab w:val="num" w:pos="360"/>
        </w:tabs>
        <w:spacing w:after="30" w:line="288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8874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8</w:t>
      </w:r>
      <w:r w:rsidRPr="008874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  <w:t>.</w:t>
      </w:r>
      <w:r w:rsidRPr="0088742F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Совершенствование научно-методического сопро</w:t>
      </w:r>
      <w:r w:rsidR="004245D3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вождения процесса</w:t>
      </w:r>
    </w:p>
    <w:p w:rsidR="0088742F" w:rsidRPr="00171FB2" w:rsidRDefault="00576F89" w:rsidP="00086D26">
      <w:pPr>
        <w:tabs>
          <w:tab w:val="num" w:pos="360"/>
        </w:tabs>
        <w:spacing w:after="30" w:line="288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воспитания и </w:t>
      </w:r>
      <w:r w:rsidR="0088742F" w:rsidRPr="0088742F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дополнительного образования детей:</w:t>
      </w:r>
    </w:p>
    <w:p w:rsidR="00171FB2" w:rsidRPr="00576F89" w:rsidRDefault="00171FB2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P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развитие системы дополнител</w:t>
      </w:r>
      <w:r w:rsid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ьного образования в соответствии</w:t>
      </w:r>
      <w:r w:rsidRP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   </w:t>
      </w:r>
      <w:r w:rsid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                           </w:t>
      </w:r>
      <w:r w:rsidRP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с современными требованиями  к качеству и безопасности образовательного процесса и приоритетом формирования у детей и подростков </w:t>
      </w:r>
      <w:r w:rsidRPr="00576F8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способностей </w:t>
      </w:r>
      <w:r w:rsidR="00576F8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</w:t>
      </w:r>
      <w:r w:rsidRPr="00576F89">
        <w:rPr>
          <w:rFonts w:ascii="Times New Roman" w:eastAsia="Times New Roman" w:hAnsi="Times New Roman" w:cs="Times New Roman"/>
          <w:sz w:val="28"/>
          <w:szCs w:val="28"/>
          <w:lang w:bidi="en-US"/>
        </w:rPr>
        <w:t>к позитивному социальному взаимодействию;</w:t>
      </w:r>
      <w:r w:rsidRP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</w:p>
    <w:p w:rsidR="00171FB2" w:rsidRPr="00576F89" w:rsidRDefault="00576F89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171FB2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р</w:t>
      </w:r>
      <w:r w:rsidR="00171FB2" w:rsidRP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азработка оптимальной модели взаимодействия основного и дополнительного образования детей с учетом введения Федерального государственного образовательного стандарта нового поколения;</w:t>
      </w:r>
    </w:p>
    <w:p w:rsidR="00171FB2" w:rsidRPr="00576F89" w:rsidRDefault="00171FB2" w:rsidP="00B479C8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-организация участия в </w:t>
      </w:r>
      <w:r w:rsid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мероприятиях различного уровня </w:t>
      </w:r>
      <w:r w:rsidRP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для педагогических работников, реализующих дополните</w:t>
      </w:r>
      <w:r w:rsid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льные образовательные</w:t>
      </w:r>
      <w:r w:rsidR="00B479C8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программы.             </w:t>
      </w:r>
    </w:p>
    <w:p w:rsidR="00937068" w:rsidRPr="00937068" w:rsidRDefault="00937068" w:rsidP="008F70BF">
      <w:pPr>
        <w:tabs>
          <w:tab w:val="left" w:pos="0"/>
          <w:tab w:val="num" w:pos="360"/>
        </w:tabs>
        <w:spacing w:after="30" w:line="288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B479C8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lastRenderedPageBreak/>
        <w:t>9.</w:t>
      </w:r>
      <w:r w:rsidRPr="00937068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Создание образовательной среды, способствующей формированию культуры здоровья и безопасного образа жизни образовательных учреждений:</w:t>
      </w:r>
    </w:p>
    <w:p w:rsidR="00937068" w:rsidRPr="00576F89" w:rsidRDefault="00576F89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937068" w:rsidRP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участие в реализации   программы совершенствования школьного питания;</w:t>
      </w:r>
    </w:p>
    <w:p w:rsidR="00937068" w:rsidRPr="00576F89" w:rsidRDefault="00576F89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937068" w:rsidRP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приобретение медицинского оборудования для оснащения медицинских кабинетов образовательных учреждений;</w:t>
      </w:r>
    </w:p>
    <w:p w:rsidR="00937068" w:rsidRPr="00576F89" w:rsidRDefault="00576F89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937068" w:rsidRP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создание безопасной среды в образовательных учреждениях путем обеспечения требований, регламентирующих необходимые и достаточные материально-технические нормы и правила организации образовательной деятельности;</w:t>
      </w:r>
    </w:p>
    <w:p w:rsidR="00937068" w:rsidRPr="00576F89" w:rsidRDefault="00576F89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937068" w:rsidRP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осуществление мер по оптимизации учебной, физической нагрузки школьников путем введения многообразия форм организации образовательного процесса, создания разнообразной учебной среды, индивидуализации образовательного процесса;</w:t>
      </w:r>
    </w:p>
    <w:p w:rsidR="00937068" w:rsidRPr="00576F89" w:rsidRDefault="00576F89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937068" w:rsidRP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оптимизация деятельности по организации досуга детей во внеурочное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                     и </w:t>
      </w:r>
      <w:r w:rsidR="00937068" w:rsidRP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каникулярное время, а также летнего отдыха и занятости детей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                                </w:t>
      </w:r>
      <w:r w:rsidR="00937068" w:rsidRP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и подростков;</w:t>
      </w:r>
    </w:p>
    <w:p w:rsidR="00937068" w:rsidRPr="00B479C8" w:rsidRDefault="00576F89" w:rsidP="00B479C8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937068" w:rsidRP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ранняя диагностика детей с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</w:t>
      </w:r>
      <w:r w:rsidR="00937068" w:rsidRPr="00576F89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оставлением индивидуальной карты развития для последующего непрерывного психолого-медик</w:t>
      </w:r>
      <w:r w:rsidR="00FD08CD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о-педагогического сопровождения.</w:t>
      </w:r>
    </w:p>
    <w:p w:rsidR="00937068" w:rsidRPr="00937068" w:rsidRDefault="00937068" w:rsidP="00576F89">
      <w:pPr>
        <w:tabs>
          <w:tab w:val="num" w:pos="360"/>
        </w:tabs>
        <w:spacing w:after="30" w:line="288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937068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10.Создание материально-технических условий для развития единой образовательной информационной среды:</w:t>
      </w:r>
    </w:p>
    <w:p w:rsidR="00937068" w:rsidRPr="00576F89" w:rsidRDefault="00576F89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937068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модернизация существующих компьютерных классов, приобретение автоматизированных рабочих мест учителя и ученика, создание локальных сетей в ОУ с выходом в Интернет;</w:t>
      </w:r>
    </w:p>
    <w:p w:rsidR="00937068" w:rsidRPr="00576F89" w:rsidRDefault="00576F89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937068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информационно-организационная работа по дистанционному обучению детей-инвалидов, обучающихся на дому;</w:t>
      </w:r>
    </w:p>
    <w:p w:rsidR="00937068" w:rsidRPr="00576F89" w:rsidRDefault="00576F89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937068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участие в реализации проекта «Электронный мониторинг образовательных учреждений Саратовской области»;</w:t>
      </w:r>
    </w:p>
    <w:p w:rsidR="00937068" w:rsidRPr="00576F89" w:rsidRDefault="00576F89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937068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организационная работа по переходу на оказание услуг в электронном виде.</w:t>
      </w:r>
    </w:p>
    <w:p w:rsidR="000748AD" w:rsidRDefault="000748AD" w:rsidP="00576F89">
      <w:pPr>
        <w:tabs>
          <w:tab w:val="num" w:pos="360"/>
        </w:tabs>
        <w:spacing w:after="30" w:line="288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0748AD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11.Совершенствование муниципальной системы выявления и развития детской одаренности в образовательном процессе:</w:t>
      </w:r>
    </w:p>
    <w:p w:rsidR="0046418E" w:rsidRPr="0046418E" w:rsidRDefault="0046418E" w:rsidP="0046418E">
      <w:pPr>
        <w:tabs>
          <w:tab w:val="num" w:pos="360"/>
        </w:tabs>
        <w:spacing w:after="30" w:line="288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46418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-реа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лизация </w:t>
      </w:r>
      <w:r w:rsidR="0048648E" w:rsidRPr="0046418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муниципальной</w:t>
      </w:r>
      <w:r w:rsidR="0048648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концепции</w:t>
      </w:r>
      <w:r w:rsidRPr="0046418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системы работы с талантливыми (одарё</w:t>
      </w:r>
      <w:r w:rsidR="00BD5001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нными) детьми на 2015-2017 годы;</w:t>
      </w:r>
    </w:p>
    <w:p w:rsidR="000748AD" w:rsidRPr="00576F89" w:rsidRDefault="00D90AF7" w:rsidP="00576F89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0748AD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организация проведения школьного и муниципального этапов Всероссийской олимпиады школьников, участие команд  школьников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              </w:t>
      </w:r>
      <w:r w:rsidR="000748AD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в региональном этапе;</w:t>
      </w:r>
    </w:p>
    <w:p w:rsidR="000748AD" w:rsidRPr="00576F89" w:rsidRDefault="00D90AF7" w:rsidP="00D90AF7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lastRenderedPageBreak/>
        <w:t>-</w:t>
      </w:r>
      <w:r w:rsidR="000748AD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организация и проведение для одаренных детей  творческих и исследовательских конкурсов по различным направлениям образовательной деятельности;</w:t>
      </w:r>
    </w:p>
    <w:p w:rsidR="000748AD" w:rsidRPr="00576F89" w:rsidRDefault="00D90AF7" w:rsidP="00D90AF7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0748AD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поощрение учащихся общеобразовательных учреждений  - победителей и призеров;</w:t>
      </w:r>
    </w:p>
    <w:p w:rsidR="00F61146" w:rsidRPr="00576F89" w:rsidRDefault="00D90AF7" w:rsidP="00D90AF7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="000748AD" w:rsidRPr="00576F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организационная работа по выделению стипендии Главы одаренным детям.</w:t>
      </w:r>
    </w:p>
    <w:p w:rsidR="0046418E" w:rsidRDefault="00DC0BBC" w:rsidP="0048648E">
      <w:pPr>
        <w:spacing w:after="3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Pr="00DC0BBC">
        <w:rPr>
          <w:rFonts w:ascii="Times New Roman" w:hAnsi="Times New Roman"/>
          <w:b/>
          <w:sz w:val="28"/>
          <w:szCs w:val="28"/>
        </w:rPr>
        <w:t xml:space="preserve">Совершенствование муниципальной системы обучения без дискриминации лиц с ограниченными возможностями здоровья и </w:t>
      </w:r>
      <w:proofErr w:type="gramStart"/>
      <w:r w:rsidRPr="00DC0BBC">
        <w:rPr>
          <w:rFonts w:ascii="Times New Roman" w:hAnsi="Times New Roman"/>
          <w:b/>
          <w:sz w:val="28"/>
          <w:szCs w:val="28"/>
        </w:rPr>
        <w:t>получении</w:t>
      </w:r>
      <w:proofErr w:type="gramEnd"/>
      <w:r w:rsidRPr="00DC0BBC">
        <w:rPr>
          <w:rFonts w:ascii="Times New Roman" w:hAnsi="Times New Roman"/>
          <w:b/>
          <w:sz w:val="28"/>
          <w:szCs w:val="28"/>
        </w:rPr>
        <w:t xml:space="preserve"> ими качественного образования, в том числе посредством организации инклюзивного образования</w:t>
      </w:r>
    </w:p>
    <w:p w:rsidR="00326E1A" w:rsidRDefault="00F73C2F" w:rsidP="00F73C2F">
      <w:pPr>
        <w:spacing w:after="30" w:line="288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418E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F813FB">
        <w:rPr>
          <w:rFonts w:ascii="Times New Roman" w:hAnsi="Times New Roman" w:cs="Times New Roman"/>
          <w:sz w:val="28"/>
          <w:szCs w:val="28"/>
        </w:rPr>
        <w:t>Концепции</w:t>
      </w:r>
      <w:r w:rsidR="0046418E" w:rsidRPr="0046418E">
        <w:rPr>
          <w:rFonts w:ascii="Times New Roman" w:hAnsi="Times New Roman" w:cs="Times New Roman"/>
          <w:sz w:val="28"/>
          <w:szCs w:val="28"/>
        </w:rPr>
        <w:t xml:space="preserve"> </w:t>
      </w:r>
      <w:r w:rsidR="0046418E" w:rsidRPr="0046418E">
        <w:rPr>
          <w:rFonts w:ascii="Times New Roman" w:hAnsi="Times New Roman" w:cs="Times New Roman"/>
          <w:bCs/>
          <w:sz w:val="28"/>
          <w:szCs w:val="28"/>
        </w:rPr>
        <w:t>образования детей с ограниченными возможностями здоровья в образовательном пространстве</w:t>
      </w:r>
      <w:r w:rsidR="0046418E" w:rsidRPr="00DC0B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</w:t>
      </w:r>
      <w:proofErr w:type="spellStart"/>
      <w:r w:rsidR="0046418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Энгельсского</w:t>
      </w:r>
      <w:proofErr w:type="spellEnd"/>
      <w:r w:rsidR="0046418E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муниципального района</w:t>
      </w:r>
      <w:r w:rsidR="00326E1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на 2017-2020 годы;</w:t>
      </w:r>
    </w:p>
    <w:p w:rsidR="00326E1A" w:rsidRPr="00326E1A" w:rsidRDefault="00326E1A" w:rsidP="00326E1A">
      <w:pPr>
        <w:spacing w:after="30" w:line="288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Pr="00326E1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овершенствование работы </w:t>
      </w:r>
      <w:r w:rsidRPr="00326E1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ресурсных центров по сопровождению и поддержке инклюзивного образования;</w:t>
      </w:r>
    </w:p>
    <w:p w:rsidR="00326E1A" w:rsidRDefault="00326E1A" w:rsidP="00326E1A">
      <w:pPr>
        <w:spacing w:after="30" w:line="288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Pr="00326E1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формирование психологической среды, позволяющей ребенку-инвалиду,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                  </w:t>
      </w:r>
      <w:r w:rsidRPr="00326E1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 ОВЗ комфортно чувствовать себя в различных организ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ационно-педагогических условиях;</w:t>
      </w:r>
    </w:p>
    <w:p w:rsidR="00326E1A" w:rsidRPr="00326E1A" w:rsidRDefault="00326E1A" w:rsidP="00326E1A">
      <w:pPr>
        <w:spacing w:after="30" w:line="288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Pr="00326E1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разработка методических рекомендаций по формированию индивидуальных образовательных маршрутов в соответствии с образовательными потребностями семьи и ребенка-инвалида, с ОВЗ;</w:t>
      </w:r>
    </w:p>
    <w:p w:rsidR="00326E1A" w:rsidRDefault="00326E1A" w:rsidP="00326E1A">
      <w:pPr>
        <w:spacing w:after="30" w:line="288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Pr="00326E1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создание и внедрение учебных пособий и методических материалов, электронных, аудио и видео материалов, учитывающих специфику нарушения в 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азвитии ребенка-инвалида, с ОВЗ;</w:t>
      </w:r>
    </w:p>
    <w:p w:rsidR="00326E1A" w:rsidRPr="00326E1A" w:rsidRDefault="00326E1A" w:rsidP="00326E1A">
      <w:pPr>
        <w:spacing w:after="30" w:line="288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Pr="00326E1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сопровождение родителей, имеющих детей-инвалидов, с ОВЗ, и педагогов, осуществляющих образовательный процесс этих детей через формирование программ специального обучения родителей и педагогов;</w:t>
      </w:r>
    </w:p>
    <w:p w:rsidR="008248AA" w:rsidRDefault="00326E1A" w:rsidP="008248AA">
      <w:pPr>
        <w:spacing w:after="30" w:line="288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-</w:t>
      </w:r>
      <w:r w:rsidRPr="00326E1A">
        <w:t xml:space="preserve"> </w:t>
      </w:r>
      <w:r w:rsidRPr="00326E1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разработка и реализация </w:t>
      </w:r>
      <w:proofErr w:type="gramStart"/>
      <w:r w:rsidRPr="00326E1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системы мониторинга оценки качества образования детей</w:t>
      </w:r>
      <w:proofErr w:type="gramEnd"/>
      <w:r w:rsidRPr="00326E1A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с ОВЗ в условиях общеобразовательного учреждения.</w:t>
      </w:r>
    </w:p>
    <w:p w:rsidR="00937068" w:rsidRPr="00DC0BBC" w:rsidRDefault="008248AA" w:rsidP="008248AA">
      <w:pPr>
        <w:spacing w:after="3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    </w:t>
      </w:r>
      <w:r w:rsidR="00D65CBB" w:rsidRPr="00DC0BB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  <w:t xml:space="preserve">Механизмы </w:t>
      </w:r>
      <w:proofErr w:type="gramStart"/>
      <w:r w:rsidR="00D65CBB" w:rsidRPr="00DC0BB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  <w:t>реализации стратегии развития муниципальной системы образования</w:t>
      </w:r>
      <w:proofErr w:type="gramEnd"/>
      <w:r w:rsidR="00842EB5" w:rsidRPr="00DC0BB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  <w:t>.</w:t>
      </w:r>
    </w:p>
    <w:p w:rsidR="00842EB5" w:rsidRPr="00842EB5" w:rsidRDefault="00842EB5" w:rsidP="00665741">
      <w:pPr>
        <w:spacing w:after="30" w:line="288" w:lineRule="auto"/>
        <w:ind w:firstLine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842EB5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Стратегия развития </w:t>
      </w:r>
      <w:r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муниципальной системы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образования </w:t>
      </w:r>
      <w:r w:rsidR="003E31A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                               на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2017</w:t>
      </w:r>
      <w:r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-20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20 </w:t>
      </w:r>
      <w:r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годы будет </w:t>
      </w:r>
      <w:proofErr w:type="gramStart"/>
      <w:r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дополняться</w:t>
      </w:r>
      <w:proofErr w:type="gramEnd"/>
      <w:r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и уточняться целевыми программами развития образования в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Энгельсском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муниципальном </w:t>
      </w:r>
      <w:r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районе.</w:t>
      </w:r>
    </w:p>
    <w:p w:rsidR="00842EB5" w:rsidRPr="00842EB5" w:rsidRDefault="00665741" w:rsidP="00665741">
      <w:pPr>
        <w:spacing w:after="30"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         </w:t>
      </w:r>
      <w:r w:rsidR="00842EB5"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Основными ресурсами для реализации стратегии являются кадровый потенциал системы образования, финансовые средства федерального </w:t>
      </w:r>
      <w:r w:rsidR="00842EB5"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lastRenderedPageBreak/>
        <w:t xml:space="preserve">бюджета, средства бюджета </w:t>
      </w:r>
      <w:r w:rsid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Саратовской области</w:t>
      </w:r>
      <w:r w:rsidR="00842EB5"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="00842EB5"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и местного бюджета, внебюджетные средства учреждений образования, привлеченные средства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             </w:t>
      </w:r>
      <w:r w:rsidR="00842EB5"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и иные источники.</w:t>
      </w:r>
    </w:p>
    <w:p w:rsidR="00842EB5" w:rsidRPr="00842EB5" w:rsidRDefault="00842EB5" w:rsidP="00665741">
      <w:pPr>
        <w:spacing w:after="30" w:line="288" w:lineRule="auto"/>
        <w:ind w:firstLine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Управление по реализации стратегии развития муниципал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ьной системы образования на 2017-2020</w:t>
      </w:r>
      <w:r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годы осуществляет комитет по образованию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и молодежной политике</w:t>
      </w:r>
      <w:r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Энгельсского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муниципального района</w:t>
      </w:r>
      <w:r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, который в пределах своих полномочий:</w:t>
      </w:r>
    </w:p>
    <w:p w:rsidR="00842EB5" w:rsidRPr="00842EB5" w:rsidRDefault="003E31AC" w:rsidP="00665741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842EB5"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обеспечивает координацию деятельности по реализации мероприятий стратегии;</w:t>
      </w:r>
    </w:p>
    <w:p w:rsidR="00842EB5" w:rsidRPr="00842EB5" w:rsidRDefault="003E31AC" w:rsidP="00665741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842EB5"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разрабатывает локальные акты и рекомендации, обеспечивающие реализацию стратегии;</w:t>
      </w:r>
    </w:p>
    <w:p w:rsidR="00842EB5" w:rsidRPr="00842EB5" w:rsidRDefault="003E31AC" w:rsidP="00665741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-</w:t>
      </w:r>
      <w:r w:rsidR="00842EB5"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проводит мониторинг результатов реализации мероприятий стратегии.</w:t>
      </w:r>
    </w:p>
    <w:p w:rsidR="007013C7" w:rsidRDefault="007013C7" w:rsidP="00842EB5">
      <w:pPr>
        <w:spacing w:after="30" w:line="288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</w:p>
    <w:p w:rsidR="007013C7" w:rsidRPr="007013C7" w:rsidRDefault="00842EB5" w:rsidP="00842EB5">
      <w:pPr>
        <w:spacing w:after="30" w:line="288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</w:pPr>
      <w:r w:rsidRPr="00842EB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  <w:t>Основные мероприятия реализации стратегии.</w:t>
      </w:r>
      <w:r w:rsidR="00EB7F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</w:t>
      </w:r>
    </w:p>
    <w:p w:rsidR="00842EB5" w:rsidRPr="00842EB5" w:rsidRDefault="00842EB5" w:rsidP="00DB14CB">
      <w:pPr>
        <w:spacing w:after="30" w:line="288" w:lineRule="auto"/>
        <w:ind w:firstLine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proofErr w:type="gramStart"/>
      <w:r w:rsidRPr="00842EB5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I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этап – 2017</w:t>
      </w:r>
      <w:r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год – запуск стратегии, ее нормативно-правовое и ресурсное обеспечение через реализацию долгосрочных целевых программ.</w:t>
      </w:r>
      <w:proofErr w:type="gramEnd"/>
    </w:p>
    <w:p w:rsidR="00842EB5" w:rsidRPr="00842EB5" w:rsidRDefault="00842EB5" w:rsidP="00DB14CB">
      <w:pPr>
        <w:spacing w:after="30" w:line="288" w:lineRule="auto"/>
        <w:ind w:firstLine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proofErr w:type="gramStart"/>
      <w:r w:rsidRPr="00842EB5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II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этап – 2018-2019</w:t>
      </w:r>
      <w:r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годы – выполнение основных мероприятий с задачами и направлениями развития муниципальной системы образования с учетом принципов межведомственного взаимодействия, социального партнерства, </w:t>
      </w:r>
      <w:proofErr w:type="spellStart"/>
      <w:r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инновационности</w:t>
      </w:r>
      <w:proofErr w:type="spellEnd"/>
      <w:r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, комплексности и преемственности с целью достижения принципиально новых результатов.</w:t>
      </w:r>
      <w:proofErr w:type="gramEnd"/>
      <w:r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осуществление мониторинга и контроля эффективности реализации стратегии.</w:t>
      </w:r>
    </w:p>
    <w:p w:rsidR="00842EB5" w:rsidRDefault="00DB14CB" w:rsidP="00DB14CB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  </w:t>
      </w:r>
      <w:proofErr w:type="gramStart"/>
      <w:r w:rsidR="00842EB5" w:rsidRPr="00842EB5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III</w:t>
      </w:r>
      <w:r w:rsidR="00842EB5"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этап –</w:t>
      </w:r>
      <w:r w:rsid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2020</w:t>
      </w:r>
      <w:r w:rsidR="00842EB5"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год</w:t>
      </w:r>
      <w:r w:rsid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="00842EB5"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– внесение корректив в спектр задач, направлений и мероприятий стратегии, связанных </w:t>
      </w:r>
      <w:r w:rsid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 изменениями в сфере образования, к</w:t>
      </w:r>
      <w:r w:rsidR="00842EB5" w:rsidRPr="00842EB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омплексный мониторинг эффективности реализации стратегии.</w:t>
      </w:r>
      <w:proofErr w:type="gramEnd"/>
    </w:p>
    <w:p w:rsidR="00CB2693" w:rsidRDefault="00CB2693" w:rsidP="00DB14CB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CB2693" w:rsidRDefault="00CB2693" w:rsidP="00DB14CB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CB2693" w:rsidRDefault="00CB2693" w:rsidP="00DB14CB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CB2693" w:rsidRDefault="00CB2693" w:rsidP="00DB14CB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CB2693" w:rsidRDefault="00CB2693" w:rsidP="00DB14CB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CB2693" w:rsidRDefault="00CB2693" w:rsidP="00DB14CB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CB2693" w:rsidRDefault="00CB2693" w:rsidP="00DB14CB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CB2693" w:rsidRDefault="00CB2693" w:rsidP="00DB14CB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CB2693" w:rsidRDefault="00CB2693" w:rsidP="00DB14CB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CB2693" w:rsidRDefault="00CB2693" w:rsidP="00DB14CB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CB2693" w:rsidRPr="00842EB5" w:rsidRDefault="00CB2693" w:rsidP="00DB14CB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DB14CB" w:rsidRPr="00DB14CB" w:rsidRDefault="00DB14CB" w:rsidP="008248AA">
      <w:pPr>
        <w:spacing w:after="30" w:line="288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C074BB" w:rsidRDefault="00A919AB" w:rsidP="00BD5C12">
      <w:pPr>
        <w:spacing w:after="30" w:line="288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  <w:lastRenderedPageBreak/>
        <w:t>Таблица показателей развития муници</w:t>
      </w:r>
      <w:r w:rsidR="00BD5C1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  <w:t>пального образования к 2020 году</w:t>
      </w:r>
    </w:p>
    <w:tbl>
      <w:tblPr>
        <w:tblStyle w:val="a5"/>
        <w:tblW w:w="101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5644"/>
        <w:gridCol w:w="1559"/>
        <w:gridCol w:w="1134"/>
        <w:gridCol w:w="1225"/>
      </w:tblGrid>
      <w:tr w:rsidR="00854AB6" w:rsidTr="00854AB6">
        <w:tc>
          <w:tcPr>
            <w:tcW w:w="594" w:type="dxa"/>
          </w:tcPr>
          <w:p w:rsidR="00A919AB" w:rsidRPr="00A919AB" w:rsidRDefault="00A919AB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A919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№</w:t>
            </w:r>
          </w:p>
          <w:p w:rsidR="00A919AB" w:rsidRDefault="00A919AB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  <w:proofErr w:type="gramStart"/>
            <w:r w:rsidRPr="00A919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п</w:t>
            </w:r>
            <w:proofErr w:type="gramEnd"/>
            <w:r w:rsidRPr="00A919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/п</w:t>
            </w:r>
          </w:p>
        </w:tc>
        <w:tc>
          <w:tcPr>
            <w:tcW w:w="5644" w:type="dxa"/>
          </w:tcPr>
          <w:p w:rsidR="00A919AB" w:rsidRDefault="00A919AB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  <w:r w:rsidRPr="00984720">
              <w:rPr>
                <w:rFonts w:ascii="Times New Roman" w:hAnsi="Times New Roman"/>
                <w:bCs/>
                <w:sz w:val="28"/>
                <w:szCs w:val="28"/>
              </w:rPr>
              <w:t>Базовые показатели развития образования</w:t>
            </w:r>
          </w:p>
        </w:tc>
        <w:tc>
          <w:tcPr>
            <w:tcW w:w="1559" w:type="dxa"/>
          </w:tcPr>
          <w:p w:rsidR="00A919AB" w:rsidRDefault="00A919AB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  <w:r w:rsidRPr="00984720">
              <w:rPr>
                <w:rFonts w:ascii="Times New Roman" w:hAnsi="Times New Roman"/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1134" w:type="dxa"/>
          </w:tcPr>
          <w:p w:rsidR="00A919AB" w:rsidRPr="00A919AB" w:rsidRDefault="00A919AB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A919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2016 год</w:t>
            </w:r>
          </w:p>
        </w:tc>
        <w:tc>
          <w:tcPr>
            <w:tcW w:w="1225" w:type="dxa"/>
          </w:tcPr>
          <w:p w:rsidR="00A919AB" w:rsidRPr="00A919AB" w:rsidRDefault="00A919AB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A919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2020 год</w:t>
            </w:r>
          </w:p>
        </w:tc>
      </w:tr>
      <w:tr w:rsidR="00854AB6" w:rsidRPr="00942FDC" w:rsidTr="00854AB6">
        <w:trPr>
          <w:trHeight w:val="1585"/>
        </w:trPr>
        <w:tc>
          <w:tcPr>
            <w:tcW w:w="594" w:type="dxa"/>
          </w:tcPr>
          <w:p w:rsidR="00AC1ED3" w:rsidRPr="00F8513F" w:rsidRDefault="00F8513F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1.</w:t>
            </w:r>
          </w:p>
        </w:tc>
        <w:tc>
          <w:tcPr>
            <w:tcW w:w="5644" w:type="dxa"/>
          </w:tcPr>
          <w:p w:rsidR="00AC1ED3" w:rsidRPr="00942FDC" w:rsidRDefault="00502C8A" w:rsidP="00502C8A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C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Удельный вес детей дошкольного возраста, имеющих возможность получать услуги дошкольного образования, от общего количества детей в возрасте </w:t>
            </w:r>
            <w:r w:rsidR="00F85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Pr="00502C8A">
              <w:rPr>
                <w:rFonts w:ascii="Times New Roman" w:hAnsi="Times New Roman" w:cs="Times New Roman"/>
                <w:bCs/>
                <w:sz w:val="28"/>
                <w:szCs w:val="28"/>
              </w:rPr>
              <w:t>от 1 до 7 лет</w:t>
            </w:r>
          </w:p>
        </w:tc>
        <w:tc>
          <w:tcPr>
            <w:tcW w:w="1559" w:type="dxa"/>
          </w:tcPr>
          <w:p w:rsidR="00AC1ED3" w:rsidRPr="00942FDC" w:rsidRDefault="00AC1ED3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942F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AC1ED3" w:rsidRPr="00645357" w:rsidRDefault="00645357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95</w:t>
            </w:r>
          </w:p>
        </w:tc>
        <w:tc>
          <w:tcPr>
            <w:tcW w:w="1225" w:type="dxa"/>
          </w:tcPr>
          <w:p w:rsidR="00AC1ED3" w:rsidRPr="00F8513F" w:rsidRDefault="00F8513F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100</w:t>
            </w:r>
          </w:p>
        </w:tc>
      </w:tr>
      <w:tr w:rsidR="00854AB6" w:rsidRPr="00942FDC" w:rsidTr="00854AB6">
        <w:trPr>
          <w:trHeight w:val="1523"/>
        </w:trPr>
        <w:tc>
          <w:tcPr>
            <w:tcW w:w="594" w:type="dxa"/>
          </w:tcPr>
          <w:p w:rsidR="00502C8A" w:rsidRPr="00F8513F" w:rsidRDefault="00F8513F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2.</w:t>
            </w:r>
          </w:p>
        </w:tc>
        <w:tc>
          <w:tcPr>
            <w:tcW w:w="5644" w:type="dxa"/>
          </w:tcPr>
          <w:p w:rsidR="00502C8A" w:rsidRPr="00F8513F" w:rsidRDefault="00F8513F" w:rsidP="001221E0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13F">
              <w:rPr>
                <w:rFonts w:ascii="Times New Roman" w:hAnsi="Times New Roman" w:cs="Times New Roman"/>
                <w:sz w:val="28"/>
                <w:szCs w:val="28"/>
              </w:rPr>
              <w:t xml:space="preserve">Доля учителей, прошедших </w:t>
            </w:r>
            <w:proofErr w:type="gramStart"/>
            <w:r w:rsidRPr="00F8513F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F8513F">
              <w:rPr>
                <w:rFonts w:ascii="Times New Roman" w:hAnsi="Times New Roman" w:cs="Times New Roman"/>
                <w:sz w:val="28"/>
                <w:szCs w:val="28"/>
              </w:rPr>
              <w:t xml:space="preserve"> по новым адресным моделям повышения квалификации и имевших возможность выбора программ обучения, от общей численности учителей</w:t>
            </w:r>
            <w:r w:rsidR="0012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02C8A" w:rsidRPr="00F8513F" w:rsidRDefault="00F8513F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F851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502C8A" w:rsidRPr="00F8513F" w:rsidRDefault="00796A2E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60</w:t>
            </w:r>
          </w:p>
        </w:tc>
        <w:tc>
          <w:tcPr>
            <w:tcW w:w="1225" w:type="dxa"/>
          </w:tcPr>
          <w:p w:rsidR="00502C8A" w:rsidRPr="00F8513F" w:rsidRDefault="00F8513F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100</w:t>
            </w:r>
          </w:p>
        </w:tc>
      </w:tr>
      <w:tr w:rsidR="00854AB6" w:rsidRPr="00942FDC" w:rsidTr="00854AB6">
        <w:trPr>
          <w:trHeight w:val="894"/>
        </w:trPr>
        <w:tc>
          <w:tcPr>
            <w:tcW w:w="594" w:type="dxa"/>
          </w:tcPr>
          <w:p w:rsidR="00143BC5" w:rsidRPr="00143BC5" w:rsidRDefault="00A27F56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3</w:t>
            </w:r>
          </w:p>
        </w:tc>
        <w:tc>
          <w:tcPr>
            <w:tcW w:w="5644" w:type="dxa"/>
          </w:tcPr>
          <w:p w:rsidR="00143BC5" w:rsidRPr="00F8513F" w:rsidRDefault="00143BC5" w:rsidP="00461574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13F">
              <w:rPr>
                <w:rFonts w:ascii="Times New Roman" w:hAnsi="Times New Roman" w:cs="Times New Roman"/>
                <w:bCs/>
                <w:sz w:val="28"/>
                <w:szCs w:val="28"/>
              </w:rPr>
              <w:t>Охват детей дошкольного возраста различными формами дошкольного образования</w:t>
            </w:r>
          </w:p>
        </w:tc>
        <w:tc>
          <w:tcPr>
            <w:tcW w:w="1559" w:type="dxa"/>
          </w:tcPr>
          <w:p w:rsidR="00143BC5" w:rsidRPr="00F8513F" w:rsidRDefault="00C074BB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143BC5" w:rsidRPr="00143BC5" w:rsidRDefault="00C074BB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 xml:space="preserve"> 75</w:t>
            </w:r>
          </w:p>
        </w:tc>
        <w:tc>
          <w:tcPr>
            <w:tcW w:w="1225" w:type="dxa"/>
          </w:tcPr>
          <w:p w:rsidR="00143BC5" w:rsidRPr="00143BC5" w:rsidRDefault="00C074BB" w:rsidP="00C074BB">
            <w:pPr>
              <w:spacing w:after="30" w:line="288" w:lineRule="auto"/>
              <w:ind w:left="316" w:hanging="316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100</w:t>
            </w:r>
          </w:p>
        </w:tc>
      </w:tr>
      <w:tr w:rsidR="00796A2E" w:rsidRPr="00942FDC" w:rsidTr="00854AB6">
        <w:trPr>
          <w:trHeight w:val="1659"/>
        </w:trPr>
        <w:tc>
          <w:tcPr>
            <w:tcW w:w="594" w:type="dxa"/>
          </w:tcPr>
          <w:p w:rsidR="00796A2E" w:rsidRPr="00143BC5" w:rsidRDefault="00A27F56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4</w:t>
            </w:r>
          </w:p>
        </w:tc>
        <w:tc>
          <w:tcPr>
            <w:tcW w:w="5644" w:type="dxa"/>
          </w:tcPr>
          <w:p w:rsidR="00796A2E" w:rsidRPr="00F8513F" w:rsidRDefault="00A27F56" w:rsidP="00461574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513F"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</w:t>
            </w:r>
          </w:p>
        </w:tc>
        <w:tc>
          <w:tcPr>
            <w:tcW w:w="1559" w:type="dxa"/>
          </w:tcPr>
          <w:p w:rsidR="00796A2E" w:rsidRPr="00F8513F" w:rsidRDefault="00C074BB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796A2E" w:rsidRPr="00143BC5" w:rsidRDefault="00A27F56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 xml:space="preserve"> 52</w:t>
            </w:r>
          </w:p>
        </w:tc>
        <w:tc>
          <w:tcPr>
            <w:tcW w:w="1225" w:type="dxa"/>
          </w:tcPr>
          <w:p w:rsidR="00796A2E" w:rsidRPr="00143BC5" w:rsidRDefault="00A27F56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100</w:t>
            </w:r>
          </w:p>
        </w:tc>
      </w:tr>
      <w:tr w:rsidR="00A27F56" w:rsidRPr="00942FDC" w:rsidTr="00854AB6">
        <w:trPr>
          <w:trHeight w:val="1939"/>
        </w:trPr>
        <w:tc>
          <w:tcPr>
            <w:tcW w:w="594" w:type="dxa"/>
          </w:tcPr>
          <w:p w:rsidR="00A27F56" w:rsidRPr="00143BC5" w:rsidRDefault="00A27F56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5</w:t>
            </w:r>
          </w:p>
        </w:tc>
        <w:tc>
          <w:tcPr>
            <w:tcW w:w="5644" w:type="dxa"/>
          </w:tcPr>
          <w:p w:rsidR="00A27F56" w:rsidRPr="00F8513F" w:rsidRDefault="00BD5C12" w:rsidP="00854AB6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C12">
              <w:rPr>
                <w:rFonts w:ascii="Times New Roman" w:hAnsi="Times New Roman" w:cs="Times New Roman"/>
                <w:bCs/>
                <w:sz w:val="28"/>
                <w:szCs w:val="28"/>
              </w:rPr>
              <w:t>Доля учителей, участвующих в деятельности профессиональных сетевых сообществ и саморегулируемых организаций, и регулярно получающих в них профессиональную помощь и поддержку, от общей численности учителей</w:t>
            </w:r>
          </w:p>
        </w:tc>
        <w:tc>
          <w:tcPr>
            <w:tcW w:w="1559" w:type="dxa"/>
          </w:tcPr>
          <w:p w:rsidR="00A27F56" w:rsidRDefault="00BD5C12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A27F56" w:rsidRPr="00143BC5" w:rsidRDefault="00BD5C12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75</w:t>
            </w:r>
          </w:p>
        </w:tc>
        <w:tc>
          <w:tcPr>
            <w:tcW w:w="1225" w:type="dxa"/>
          </w:tcPr>
          <w:p w:rsidR="00A27F56" w:rsidRPr="00143BC5" w:rsidRDefault="00BD5C12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100</w:t>
            </w:r>
          </w:p>
        </w:tc>
      </w:tr>
      <w:tr w:rsidR="00854AB6" w:rsidRPr="00942FDC" w:rsidTr="00854AB6">
        <w:trPr>
          <w:trHeight w:val="85"/>
        </w:trPr>
        <w:tc>
          <w:tcPr>
            <w:tcW w:w="594" w:type="dxa"/>
          </w:tcPr>
          <w:p w:rsidR="00502C8A" w:rsidRPr="00BD5C12" w:rsidRDefault="00BD5C12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6</w:t>
            </w:r>
          </w:p>
        </w:tc>
        <w:tc>
          <w:tcPr>
            <w:tcW w:w="5644" w:type="dxa"/>
          </w:tcPr>
          <w:p w:rsidR="00502C8A" w:rsidRPr="00F8513F" w:rsidRDefault="00BD5C12" w:rsidP="001221E0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C12">
              <w:rPr>
                <w:rFonts w:ascii="Times New Roman" w:hAnsi="Times New Roman" w:cs="Times New Roman"/>
                <w:bCs/>
                <w:sz w:val="28"/>
                <w:szCs w:val="28"/>
              </w:rPr>
              <w:t>Доля выпускников 9 классов, проживающих в сельской местности, которым предоставлена возможность выбора профиля обучения,</w:t>
            </w:r>
            <w:r w:rsidR="00854A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C12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числе, дистанционно или</w:t>
            </w:r>
            <w:r w:rsidR="00854A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BD5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учреждениях профобразования, от общей численности выпускников </w:t>
            </w:r>
            <w:r w:rsidR="00854A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C12">
              <w:rPr>
                <w:rFonts w:ascii="Times New Roman" w:hAnsi="Times New Roman" w:cs="Times New Roman"/>
                <w:bCs/>
                <w:sz w:val="28"/>
                <w:szCs w:val="28"/>
              </w:rPr>
              <w:t>9 классов, проживающих</w:t>
            </w:r>
            <w:r w:rsidR="00854A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BD5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сельской местности, </w:t>
            </w:r>
            <w:r w:rsidR="00854A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BD5C12">
              <w:rPr>
                <w:rFonts w:ascii="Times New Roman" w:hAnsi="Times New Roman" w:cs="Times New Roman"/>
                <w:bCs/>
                <w:sz w:val="28"/>
                <w:szCs w:val="28"/>
              </w:rPr>
              <w:t>на удаленных и труднодоступных территориях</w:t>
            </w:r>
            <w:r w:rsidR="001221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02C8A" w:rsidRPr="00F8513F" w:rsidRDefault="00BD5C12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502C8A" w:rsidRPr="00BD5C12" w:rsidRDefault="00BD5C12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48</w:t>
            </w:r>
          </w:p>
        </w:tc>
        <w:tc>
          <w:tcPr>
            <w:tcW w:w="1225" w:type="dxa"/>
          </w:tcPr>
          <w:p w:rsidR="00502C8A" w:rsidRPr="00BD5C12" w:rsidRDefault="00BD5C12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80</w:t>
            </w:r>
          </w:p>
        </w:tc>
      </w:tr>
      <w:tr w:rsidR="00854AB6" w:rsidRPr="00942FDC" w:rsidTr="00B37FB0">
        <w:trPr>
          <w:trHeight w:val="1258"/>
        </w:trPr>
        <w:tc>
          <w:tcPr>
            <w:tcW w:w="594" w:type="dxa"/>
          </w:tcPr>
          <w:p w:rsidR="00942FDC" w:rsidRPr="00BD5C12" w:rsidRDefault="00BD5C12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7</w:t>
            </w:r>
          </w:p>
        </w:tc>
        <w:tc>
          <w:tcPr>
            <w:tcW w:w="5644" w:type="dxa"/>
          </w:tcPr>
          <w:p w:rsidR="00942FDC" w:rsidRPr="00F8513F" w:rsidRDefault="00BD5C12" w:rsidP="00502C8A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513F"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детей-инвалидов, имеющих соответствующие показания, обучающихся на дому с использованием дистанционных форм обучения</w:t>
            </w:r>
          </w:p>
        </w:tc>
        <w:tc>
          <w:tcPr>
            <w:tcW w:w="1559" w:type="dxa"/>
          </w:tcPr>
          <w:p w:rsidR="00942FDC" w:rsidRPr="00F8513F" w:rsidRDefault="00942FDC" w:rsidP="00942FDC">
            <w:pPr>
              <w:jc w:val="center"/>
            </w:pPr>
            <w:r w:rsidRPr="00F851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942FDC" w:rsidRPr="00BD5C12" w:rsidRDefault="00BD5C12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95</w:t>
            </w:r>
          </w:p>
        </w:tc>
        <w:tc>
          <w:tcPr>
            <w:tcW w:w="1225" w:type="dxa"/>
          </w:tcPr>
          <w:p w:rsidR="00942FDC" w:rsidRPr="00BD5C12" w:rsidRDefault="00BD5C12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100</w:t>
            </w:r>
          </w:p>
        </w:tc>
      </w:tr>
      <w:tr w:rsidR="00854AB6" w:rsidRPr="00942FDC" w:rsidTr="00854AB6">
        <w:trPr>
          <w:trHeight w:val="982"/>
        </w:trPr>
        <w:tc>
          <w:tcPr>
            <w:tcW w:w="594" w:type="dxa"/>
          </w:tcPr>
          <w:p w:rsidR="00502C8A" w:rsidRPr="00BD5C12" w:rsidRDefault="00BD5C12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lastRenderedPageBreak/>
              <w:t>8</w:t>
            </w:r>
          </w:p>
        </w:tc>
        <w:tc>
          <w:tcPr>
            <w:tcW w:w="5644" w:type="dxa"/>
          </w:tcPr>
          <w:p w:rsidR="00502C8A" w:rsidRPr="00F8513F" w:rsidRDefault="00D44798" w:rsidP="00502C8A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513F">
              <w:rPr>
                <w:rFonts w:ascii="Times New Roman" w:hAnsi="Times New Roman" w:cs="Times New Roman"/>
                <w:bCs/>
                <w:sz w:val="28"/>
                <w:szCs w:val="28"/>
              </w:rPr>
              <w:t>Доля учителей в возрасте до 35 лет в общей численности учителей образовательных учреждений</w:t>
            </w:r>
          </w:p>
        </w:tc>
        <w:tc>
          <w:tcPr>
            <w:tcW w:w="1559" w:type="dxa"/>
          </w:tcPr>
          <w:p w:rsidR="00502C8A" w:rsidRPr="00F8513F" w:rsidRDefault="00BD5C12" w:rsidP="00942F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502C8A" w:rsidRPr="00BD5C12" w:rsidRDefault="00D44798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41</w:t>
            </w:r>
          </w:p>
        </w:tc>
        <w:tc>
          <w:tcPr>
            <w:tcW w:w="1225" w:type="dxa"/>
          </w:tcPr>
          <w:p w:rsidR="00502C8A" w:rsidRPr="00D44798" w:rsidRDefault="00D44798" w:rsidP="00D44798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D447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5</w:t>
            </w:r>
          </w:p>
        </w:tc>
      </w:tr>
      <w:tr w:rsidR="00854AB6" w:rsidRPr="00942FDC" w:rsidTr="00854AB6">
        <w:trPr>
          <w:trHeight w:val="1264"/>
        </w:trPr>
        <w:tc>
          <w:tcPr>
            <w:tcW w:w="594" w:type="dxa"/>
          </w:tcPr>
          <w:p w:rsidR="00502C8A" w:rsidRPr="00D44798" w:rsidRDefault="00D44798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9</w:t>
            </w:r>
          </w:p>
        </w:tc>
        <w:tc>
          <w:tcPr>
            <w:tcW w:w="5644" w:type="dxa"/>
          </w:tcPr>
          <w:p w:rsidR="00502C8A" w:rsidRPr="00F8513F" w:rsidRDefault="00D44798" w:rsidP="00D44798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Удельный вес учащихся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третьего уровня обучения </w:t>
            </w:r>
            <w:r w:rsidRPr="00F85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общеобразовательных учреждений, обучающихся в профильных классах</w:t>
            </w:r>
          </w:p>
        </w:tc>
        <w:tc>
          <w:tcPr>
            <w:tcW w:w="1559" w:type="dxa"/>
          </w:tcPr>
          <w:p w:rsidR="00502C8A" w:rsidRPr="00F8513F" w:rsidRDefault="00D44798" w:rsidP="00942F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502C8A" w:rsidRPr="00942FDC" w:rsidRDefault="00502C8A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1225" w:type="dxa"/>
          </w:tcPr>
          <w:p w:rsidR="00502C8A" w:rsidRPr="00942FDC" w:rsidRDefault="00502C8A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</w:p>
        </w:tc>
      </w:tr>
      <w:tr w:rsidR="00854AB6" w:rsidRPr="00942FDC" w:rsidTr="00854AB6">
        <w:trPr>
          <w:trHeight w:val="1240"/>
        </w:trPr>
        <w:tc>
          <w:tcPr>
            <w:tcW w:w="594" w:type="dxa"/>
          </w:tcPr>
          <w:p w:rsidR="00502C8A" w:rsidRPr="00D44798" w:rsidRDefault="00D44798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10</w:t>
            </w:r>
          </w:p>
        </w:tc>
        <w:tc>
          <w:tcPr>
            <w:tcW w:w="5644" w:type="dxa"/>
          </w:tcPr>
          <w:p w:rsidR="00502C8A" w:rsidRDefault="00D44798" w:rsidP="00502C8A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13F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количество учащихся общеобразовательных учреждений, приходящихся на один персональный компьютер</w:t>
            </w:r>
          </w:p>
          <w:p w:rsidR="007E005C" w:rsidRPr="00F8513F" w:rsidRDefault="007E005C" w:rsidP="00502C8A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C8A" w:rsidRPr="00F8513F" w:rsidRDefault="00836404" w:rsidP="00942F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 xml:space="preserve"> чел.</w:t>
            </w:r>
          </w:p>
        </w:tc>
        <w:tc>
          <w:tcPr>
            <w:tcW w:w="1134" w:type="dxa"/>
          </w:tcPr>
          <w:p w:rsidR="00502C8A" w:rsidRPr="00836404" w:rsidRDefault="00836404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8364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11</w:t>
            </w:r>
          </w:p>
        </w:tc>
        <w:tc>
          <w:tcPr>
            <w:tcW w:w="1225" w:type="dxa"/>
          </w:tcPr>
          <w:p w:rsidR="00502C8A" w:rsidRPr="00836404" w:rsidRDefault="00836404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7</w:t>
            </w:r>
          </w:p>
        </w:tc>
      </w:tr>
      <w:tr w:rsidR="00854AB6" w:rsidRPr="00942FDC" w:rsidTr="00854AB6">
        <w:tc>
          <w:tcPr>
            <w:tcW w:w="594" w:type="dxa"/>
          </w:tcPr>
          <w:p w:rsidR="00942FDC" w:rsidRPr="00D44798" w:rsidRDefault="00D44798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11</w:t>
            </w:r>
          </w:p>
        </w:tc>
        <w:tc>
          <w:tcPr>
            <w:tcW w:w="5644" w:type="dxa"/>
          </w:tcPr>
          <w:p w:rsidR="00942FDC" w:rsidRPr="00F8513F" w:rsidRDefault="00D44798" w:rsidP="003441E8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13F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1559" w:type="dxa"/>
          </w:tcPr>
          <w:p w:rsidR="00942FDC" w:rsidRPr="00F8513F" w:rsidRDefault="00942FDC" w:rsidP="00942FDC">
            <w:pPr>
              <w:jc w:val="center"/>
            </w:pPr>
            <w:r w:rsidRPr="00F851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942FDC" w:rsidRPr="00942FDC" w:rsidRDefault="00942FD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1225" w:type="dxa"/>
          </w:tcPr>
          <w:p w:rsidR="00942FDC" w:rsidRPr="00942FDC" w:rsidRDefault="00942FD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</w:p>
        </w:tc>
      </w:tr>
      <w:tr w:rsidR="00854AB6" w:rsidRPr="00942FDC" w:rsidTr="00854AB6">
        <w:tc>
          <w:tcPr>
            <w:tcW w:w="594" w:type="dxa"/>
          </w:tcPr>
          <w:p w:rsidR="00942FDC" w:rsidRPr="00D44798" w:rsidRDefault="00D44798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12</w:t>
            </w:r>
          </w:p>
        </w:tc>
        <w:tc>
          <w:tcPr>
            <w:tcW w:w="5644" w:type="dxa"/>
          </w:tcPr>
          <w:p w:rsidR="00942FDC" w:rsidRPr="00F8513F" w:rsidRDefault="00D44798" w:rsidP="003441E8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13F"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учащихся, занимающихся физической культурой и спортом во внеурочное время в сельских общеобразовательных организациях</w:t>
            </w:r>
          </w:p>
        </w:tc>
        <w:tc>
          <w:tcPr>
            <w:tcW w:w="1559" w:type="dxa"/>
          </w:tcPr>
          <w:p w:rsidR="00942FDC" w:rsidRPr="00F8513F" w:rsidRDefault="00942FDC" w:rsidP="00942FDC">
            <w:pPr>
              <w:jc w:val="center"/>
            </w:pPr>
            <w:r w:rsidRPr="00F851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942FDC" w:rsidRPr="00942FDC" w:rsidRDefault="00942FD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1225" w:type="dxa"/>
          </w:tcPr>
          <w:p w:rsidR="00942FDC" w:rsidRPr="00942FDC" w:rsidRDefault="00942FD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</w:p>
        </w:tc>
      </w:tr>
      <w:tr w:rsidR="00854AB6" w:rsidRPr="00942FDC" w:rsidTr="00854AB6">
        <w:trPr>
          <w:trHeight w:val="992"/>
        </w:trPr>
        <w:tc>
          <w:tcPr>
            <w:tcW w:w="594" w:type="dxa"/>
          </w:tcPr>
          <w:p w:rsidR="00942FDC" w:rsidRPr="00D44798" w:rsidRDefault="00D44798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13</w:t>
            </w:r>
          </w:p>
        </w:tc>
        <w:tc>
          <w:tcPr>
            <w:tcW w:w="5644" w:type="dxa"/>
          </w:tcPr>
          <w:p w:rsidR="00942FDC" w:rsidRPr="00F8513F" w:rsidRDefault="00D44798" w:rsidP="00D44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13F">
              <w:rPr>
                <w:rFonts w:ascii="Times New Roman" w:hAnsi="Times New Roman" w:cs="Times New Roman"/>
                <w:bCs/>
                <w:sz w:val="28"/>
                <w:szCs w:val="28"/>
              </w:rPr>
              <w:t>Доля сельских общеобразовательных организаций, в которых требуется ремонт спортивных залов</w:t>
            </w:r>
          </w:p>
        </w:tc>
        <w:tc>
          <w:tcPr>
            <w:tcW w:w="1559" w:type="dxa"/>
          </w:tcPr>
          <w:p w:rsidR="00942FDC" w:rsidRPr="00F8513F" w:rsidRDefault="00D44798" w:rsidP="00942FDC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942FDC" w:rsidRPr="00942FDC" w:rsidRDefault="00942FD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1225" w:type="dxa"/>
          </w:tcPr>
          <w:p w:rsidR="00942FDC" w:rsidRPr="00942FDC" w:rsidRDefault="00942FD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</w:p>
        </w:tc>
      </w:tr>
      <w:tr w:rsidR="00854AB6" w:rsidRPr="00942FDC" w:rsidTr="00854AB6">
        <w:trPr>
          <w:trHeight w:val="978"/>
        </w:trPr>
        <w:tc>
          <w:tcPr>
            <w:tcW w:w="594" w:type="dxa"/>
          </w:tcPr>
          <w:p w:rsidR="00CC1697" w:rsidRPr="00D44798" w:rsidRDefault="00D44798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14</w:t>
            </w:r>
          </w:p>
        </w:tc>
        <w:tc>
          <w:tcPr>
            <w:tcW w:w="5644" w:type="dxa"/>
          </w:tcPr>
          <w:p w:rsidR="00CC1697" w:rsidRPr="00F8513F" w:rsidRDefault="00D44798" w:rsidP="00872352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13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учителей, получивших денежное поощрение за высокие достижения в педагогической деятельности</w:t>
            </w:r>
          </w:p>
        </w:tc>
        <w:tc>
          <w:tcPr>
            <w:tcW w:w="1559" w:type="dxa"/>
          </w:tcPr>
          <w:p w:rsidR="00CC1697" w:rsidRPr="00F8513F" w:rsidRDefault="001B765C" w:rsidP="00942F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 xml:space="preserve"> чел.</w:t>
            </w:r>
          </w:p>
        </w:tc>
        <w:tc>
          <w:tcPr>
            <w:tcW w:w="1134" w:type="dxa"/>
          </w:tcPr>
          <w:p w:rsidR="00CC1697" w:rsidRPr="001B765C" w:rsidRDefault="00CC1697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  <w:tc>
          <w:tcPr>
            <w:tcW w:w="1225" w:type="dxa"/>
          </w:tcPr>
          <w:p w:rsidR="00CC1697" w:rsidRPr="001B765C" w:rsidRDefault="00CC1697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</w:tr>
      <w:tr w:rsidR="00854AB6" w:rsidRPr="00942FDC" w:rsidTr="00854AB6">
        <w:trPr>
          <w:trHeight w:val="978"/>
        </w:trPr>
        <w:tc>
          <w:tcPr>
            <w:tcW w:w="594" w:type="dxa"/>
          </w:tcPr>
          <w:p w:rsidR="00CC1697" w:rsidRPr="00D44798" w:rsidRDefault="00D44798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15</w:t>
            </w:r>
          </w:p>
        </w:tc>
        <w:tc>
          <w:tcPr>
            <w:tcW w:w="5644" w:type="dxa"/>
          </w:tcPr>
          <w:p w:rsidR="00CC1697" w:rsidRPr="00F8513F" w:rsidRDefault="00D44798" w:rsidP="00872352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13F"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детей, охваченных дополнительным образованием от общего числа учащихся</w:t>
            </w:r>
          </w:p>
        </w:tc>
        <w:tc>
          <w:tcPr>
            <w:tcW w:w="1559" w:type="dxa"/>
          </w:tcPr>
          <w:p w:rsidR="00CC1697" w:rsidRPr="00F8513F" w:rsidRDefault="00B1116D" w:rsidP="00942F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CC1697" w:rsidRPr="001B765C" w:rsidRDefault="00CC1697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  <w:tc>
          <w:tcPr>
            <w:tcW w:w="1225" w:type="dxa"/>
          </w:tcPr>
          <w:p w:rsidR="00CC1697" w:rsidRPr="001B765C" w:rsidRDefault="001B765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80</w:t>
            </w:r>
          </w:p>
        </w:tc>
      </w:tr>
      <w:tr w:rsidR="00854AB6" w:rsidRPr="00942FDC" w:rsidTr="00854AB6">
        <w:trPr>
          <w:trHeight w:val="618"/>
        </w:trPr>
        <w:tc>
          <w:tcPr>
            <w:tcW w:w="594" w:type="dxa"/>
          </w:tcPr>
          <w:p w:rsidR="00CC1697" w:rsidRPr="00D44798" w:rsidRDefault="00D44798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16</w:t>
            </w:r>
          </w:p>
        </w:tc>
        <w:tc>
          <w:tcPr>
            <w:tcW w:w="5644" w:type="dxa"/>
          </w:tcPr>
          <w:p w:rsidR="00CC1697" w:rsidRPr="00F8513F" w:rsidRDefault="00D44798" w:rsidP="00872352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13F">
              <w:rPr>
                <w:rFonts w:ascii="Times New Roman" w:hAnsi="Times New Roman" w:cs="Times New Roman"/>
                <w:bCs/>
                <w:sz w:val="28"/>
                <w:szCs w:val="28"/>
              </w:rPr>
              <w:t>Доля активных сайтов к общему количеству ОУ</w:t>
            </w:r>
          </w:p>
        </w:tc>
        <w:tc>
          <w:tcPr>
            <w:tcW w:w="1559" w:type="dxa"/>
          </w:tcPr>
          <w:p w:rsidR="00CC1697" w:rsidRPr="00F8513F" w:rsidRDefault="00B1116D" w:rsidP="00942F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CC1697" w:rsidRPr="00942FDC" w:rsidRDefault="00CC1697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1225" w:type="dxa"/>
          </w:tcPr>
          <w:p w:rsidR="00CC1697" w:rsidRPr="001B765C" w:rsidRDefault="001B765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100</w:t>
            </w:r>
          </w:p>
        </w:tc>
      </w:tr>
      <w:tr w:rsidR="00854AB6" w:rsidRPr="00942FDC" w:rsidTr="00854AB6">
        <w:tc>
          <w:tcPr>
            <w:tcW w:w="594" w:type="dxa"/>
          </w:tcPr>
          <w:p w:rsidR="00942FDC" w:rsidRPr="00D44798" w:rsidRDefault="00D44798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17</w:t>
            </w:r>
          </w:p>
        </w:tc>
        <w:tc>
          <w:tcPr>
            <w:tcW w:w="5644" w:type="dxa"/>
          </w:tcPr>
          <w:p w:rsidR="00942FDC" w:rsidRPr="00F8513F" w:rsidRDefault="00D44798" w:rsidP="00D44798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13F">
              <w:rPr>
                <w:rFonts w:ascii="Times New Roman" w:hAnsi="Times New Roman" w:cs="Times New Roman"/>
                <w:bCs/>
                <w:sz w:val="28"/>
                <w:szCs w:val="28"/>
              </w:rPr>
              <w:t>Доля выпускников ОУ, получивших аттестат о среднем  общем образовании по результатам сдачи ЕГЭ</w:t>
            </w:r>
          </w:p>
        </w:tc>
        <w:tc>
          <w:tcPr>
            <w:tcW w:w="1559" w:type="dxa"/>
          </w:tcPr>
          <w:p w:rsidR="00942FDC" w:rsidRPr="00F8513F" w:rsidRDefault="00942FDC" w:rsidP="00942FDC">
            <w:pPr>
              <w:jc w:val="center"/>
            </w:pPr>
            <w:r w:rsidRPr="00F851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942FDC" w:rsidRPr="00942FDC" w:rsidRDefault="00942FD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1225" w:type="dxa"/>
          </w:tcPr>
          <w:p w:rsidR="00942FDC" w:rsidRPr="00D92EFD" w:rsidRDefault="00D92EFD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100</w:t>
            </w:r>
          </w:p>
        </w:tc>
      </w:tr>
      <w:tr w:rsidR="00854AB6" w:rsidRPr="00942FDC" w:rsidTr="00854AB6">
        <w:tc>
          <w:tcPr>
            <w:tcW w:w="594" w:type="dxa"/>
          </w:tcPr>
          <w:p w:rsidR="00942FDC" w:rsidRPr="00D44798" w:rsidRDefault="00D44798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18</w:t>
            </w:r>
          </w:p>
        </w:tc>
        <w:tc>
          <w:tcPr>
            <w:tcW w:w="5644" w:type="dxa"/>
          </w:tcPr>
          <w:p w:rsidR="00942FDC" w:rsidRPr="00F8513F" w:rsidRDefault="00D44798" w:rsidP="003441E8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13F">
              <w:rPr>
                <w:rFonts w:ascii="Times New Roman" w:hAnsi="Times New Roman" w:cs="Times New Roman"/>
                <w:bCs/>
                <w:sz w:val="28"/>
                <w:szCs w:val="28"/>
              </w:rPr>
              <w:t>Доля выпускников ОУ, получивших аттестат об основном    общем образовании по результатам сдачи  ОГЭ</w:t>
            </w:r>
          </w:p>
        </w:tc>
        <w:tc>
          <w:tcPr>
            <w:tcW w:w="1559" w:type="dxa"/>
          </w:tcPr>
          <w:p w:rsidR="00942FDC" w:rsidRPr="00F8513F" w:rsidRDefault="00942FDC" w:rsidP="00942FDC">
            <w:pPr>
              <w:jc w:val="center"/>
            </w:pPr>
            <w:r w:rsidRPr="00F851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942FDC" w:rsidRPr="00942FDC" w:rsidRDefault="00942FD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1225" w:type="dxa"/>
          </w:tcPr>
          <w:p w:rsidR="00942FDC" w:rsidRPr="00D92EFD" w:rsidRDefault="00D92EFD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100</w:t>
            </w:r>
          </w:p>
        </w:tc>
      </w:tr>
      <w:tr w:rsidR="00854AB6" w:rsidRPr="00942FDC" w:rsidTr="00854AB6">
        <w:trPr>
          <w:trHeight w:val="1549"/>
        </w:trPr>
        <w:tc>
          <w:tcPr>
            <w:tcW w:w="594" w:type="dxa"/>
          </w:tcPr>
          <w:p w:rsidR="00942FDC" w:rsidRPr="00D44798" w:rsidRDefault="00D44798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lastRenderedPageBreak/>
              <w:t>19</w:t>
            </w:r>
          </w:p>
        </w:tc>
        <w:tc>
          <w:tcPr>
            <w:tcW w:w="5644" w:type="dxa"/>
          </w:tcPr>
          <w:p w:rsidR="004E0A9E" w:rsidRDefault="00D44798" w:rsidP="003441E8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 образовательных учреждений, соответствующих требованиям создания условий  по доступной среде</w:t>
            </w:r>
          </w:p>
          <w:p w:rsidR="00B55139" w:rsidRPr="00F8513F" w:rsidRDefault="004E0A9E" w:rsidP="003441E8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детей-инвалидов</w:t>
            </w:r>
            <w:r w:rsidR="00D44798" w:rsidRPr="00F85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общем числе общеобразовательных организаций</w:t>
            </w:r>
          </w:p>
        </w:tc>
        <w:tc>
          <w:tcPr>
            <w:tcW w:w="1559" w:type="dxa"/>
          </w:tcPr>
          <w:p w:rsidR="00942FDC" w:rsidRPr="00F8513F" w:rsidRDefault="00942FDC" w:rsidP="00942FDC">
            <w:pPr>
              <w:jc w:val="center"/>
            </w:pPr>
            <w:r w:rsidRPr="00F851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942FDC" w:rsidRPr="00942FDC" w:rsidRDefault="00942FD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1225" w:type="dxa"/>
          </w:tcPr>
          <w:p w:rsidR="00942FDC" w:rsidRPr="00942FDC" w:rsidRDefault="00942FD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</w:p>
        </w:tc>
      </w:tr>
      <w:tr w:rsidR="00854AB6" w:rsidRPr="00942FDC" w:rsidTr="00854AB6">
        <w:tc>
          <w:tcPr>
            <w:tcW w:w="594" w:type="dxa"/>
          </w:tcPr>
          <w:p w:rsidR="00942FDC" w:rsidRPr="00D44798" w:rsidRDefault="00D44798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20</w:t>
            </w:r>
          </w:p>
        </w:tc>
        <w:tc>
          <w:tcPr>
            <w:tcW w:w="5644" w:type="dxa"/>
          </w:tcPr>
          <w:p w:rsidR="00942FDC" w:rsidRPr="00F8513F" w:rsidRDefault="00D44798" w:rsidP="00942FDC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79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победителей</w:t>
            </w:r>
            <w:r w:rsidR="004E0A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854A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D44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призеров всероссийских, международных олимпиад, конкурсов, фестивалей</w:t>
            </w:r>
          </w:p>
        </w:tc>
        <w:tc>
          <w:tcPr>
            <w:tcW w:w="1559" w:type="dxa"/>
          </w:tcPr>
          <w:p w:rsidR="00942FDC" w:rsidRPr="00F8513F" w:rsidRDefault="00942FDC" w:rsidP="00942FDC">
            <w:pPr>
              <w:jc w:val="center"/>
            </w:pPr>
            <w:r w:rsidRPr="00F851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942FDC" w:rsidRPr="004E0A9E" w:rsidRDefault="00942FD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  <w:tc>
          <w:tcPr>
            <w:tcW w:w="1225" w:type="dxa"/>
          </w:tcPr>
          <w:p w:rsidR="00942FDC" w:rsidRPr="00942FDC" w:rsidRDefault="00942FD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</w:p>
        </w:tc>
      </w:tr>
      <w:tr w:rsidR="00854AB6" w:rsidRPr="00942FDC" w:rsidTr="00854AB6">
        <w:trPr>
          <w:trHeight w:val="1655"/>
        </w:trPr>
        <w:tc>
          <w:tcPr>
            <w:tcW w:w="594" w:type="dxa"/>
          </w:tcPr>
          <w:p w:rsidR="00AC1ED3" w:rsidRPr="00411A98" w:rsidRDefault="00411A98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21</w:t>
            </w:r>
          </w:p>
        </w:tc>
        <w:tc>
          <w:tcPr>
            <w:tcW w:w="5644" w:type="dxa"/>
          </w:tcPr>
          <w:p w:rsidR="00AC1ED3" w:rsidRPr="00F8513F" w:rsidRDefault="00D44798" w:rsidP="00942FDC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участников муниципального этапа Всероссийской олимпиады школьников, выполнявших работы по единым заданиям повышенной сложности </w:t>
            </w:r>
            <w:r w:rsidR="00A353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F8513F">
              <w:rPr>
                <w:rFonts w:ascii="Times New Roman" w:hAnsi="Times New Roman" w:cs="Times New Roman"/>
                <w:bCs/>
                <w:sz w:val="28"/>
                <w:szCs w:val="28"/>
              </w:rPr>
              <w:t>(с 7 по 11 классы)</w:t>
            </w:r>
          </w:p>
        </w:tc>
        <w:tc>
          <w:tcPr>
            <w:tcW w:w="1559" w:type="dxa"/>
          </w:tcPr>
          <w:p w:rsidR="00AC1ED3" w:rsidRPr="00F8513F" w:rsidRDefault="00942FD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 w:rsidRPr="00F8513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AC1ED3" w:rsidRPr="00942FDC" w:rsidRDefault="00AC1ED3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1225" w:type="dxa"/>
          </w:tcPr>
          <w:p w:rsidR="00AC1ED3" w:rsidRPr="00942FDC" w:rsidRDefault="00AC1ED3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</w:pPr>
          </w:p>
        </w:tc>
      </w:tr>
      <w:tr w:rsidR="00854AB6" w:rsidRPr="00942FDC" w:rsidTr="00854AB6">
        <w:trPr>
          <w:trHeight w:val="1244"/>
        </w:trPr>
        <w:tc>
          <w:tcPr>
            <w:tcW w:w="594" w:type="dxa"/>
          </w:tcPr>
          <w:p w:rsidR="003F7D15" w:rsidRPr="00411A98" w:rsidRDefault="00411A98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22</w:t>
            </w:r>
          </w:p>
        </w:tc>
        <w:tc>
          <w:tcPr>
            <w:tcW w:w="5644" w:type="dxa"/>
          </w:tcPr>
          <w:p w:rsidR="003F7D15" w:rsidRPr="00F8513F" w:rsidRDefault="005266DA" w:rsidP="000A6FA8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6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молодежи, принимающих участие </w:t>
            </w:r>
            <w:r w:rsidR="00854A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Pr="005266DA">
              <w:rPr>
                <w:rFonts w:ascii="Times New Roman" w:hAnsi="Times New Roman" w:cs="Times New Roman"/>
                <w:bCs/>
                <w:sz w:val="28"/>
                <w:szCs w:val="28"/>
              </w:rPr>
              <w:t>в молодежных акциях и мероприятиях, направленных на формирование здорового образа жизни, в процентах</w:t>
            </w:r>
          </w:p>
        </w:tc>
        <w:tc>
          <w:tcPr>
            <w:tcW w:w="1559" w:type="dxa"/>
          </w:tcPr>
          <w:p w:rsidR="003F7D15" w:rsidRPr="00F8513F" w:rsidRDefault="006404A4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3F7D15" w:rsidRPr="005266DA" w:rsidRDefault="005266DA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41</w:t>
            </w:r>
          </w:p>
        </w:tc>
        <w:tc>
          <w:tcPr>
            <w:tcW w:w="1225" w:type="dxa"/>
          </w:tcPr>
          <w:p w:rsidR="003F7D15" w:rsidRPr="00A3536B" w:rsidRDefault="00A3536B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80</w:t>
            </w:r>
          </w:p>
        </w:tc>
      </w:tr>
      <w:tr w:rsidR="00854AB6" w:rsidRPr="00942FDC" w:rsidTr="00854AB6">
        <w:trPr>
          <w:trHeight w:val="946"/>
        </w:trPr>
        <w:tc>
          <w:tcPr>
            <w:tcW w:w="594" w:type="dxa"/>
          </w:tcPr>
          <w:p w:rsidR="003F7D15" w:rsidRPr="006404A4" w:rsidRDefault="006404A4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23</w:t>
            </w:r>
          </w:p>
        </w:tc>
        <w:tc>
          <w:tcPr>
            <w:tcW w:w="5644" w:type="dxa"/>
          </w:tcPr>
          <w:p w:rsidR="003F7D15" w:rsidRPr="00F8513F" w:rsidRDefault="006404A4" w:rsidP="003F7D15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4A4">
              <w:rPr>
                <w:rFonts w:ascii="Times New Roman" w:hAnsi="Times New Roman" w:cs="Times New Roman"/>
                <w:bCs/>
                <w:sz w:val="28"/>
                <w:szCs w:val="28"/>
              </w:rPr>
              <w:t>Доля обучающихся общеобразовательных учреждений, занятых в реализации общественно значимых проектов</w:t>
            </w:r>
          </w:p>
        </w:tc>
        <w:tc>
          <w:tcPr>
            <w:tcW w:w="1559" w:type="dxa"/>
          </w:tcPr>
          <w:p w:rsidR="003F7D15" w:rsidRPr="00F8513F" w:rsidRDefault="006404A4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3F7D15" w:rsidRPr="006404A4" w:rsidRDefault="006404A4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70</w:t>
            </w:r>
          </w:p>
        </w:tc>
        <w:tc>
          <w:tcPr>
            <w:tcW w:w="1225" w:type="dxa"/>
          </w:tcPr>
          <w:p w:rsidR="003F7D15" w:rsidRPr="006404A4" w:rsidRDefault="006404A4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100</w:t>
            </w:r>
          </w:p>
        </w:tc>
      </w:tr>
      <w:tr w:rsidR="00A0661D" w:rsidRPr="00942FDC" w:rsidTr="00854AB6">
        <w:trPr>
          <w:trHeight w:val="1258"/>
        </w:trPr>
        <w:tc>
          <w:tcPr>
            <w:tcW w:w="594" w:type="dxa"/>
          </w:tcPr>
          <w:p w:rsidR="00A0661D" w:rsidRDefault="00B16FAF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24</w:t>
            </w:r>
          </w:p>
        </w:tc>
        <w:tc>
          <w:tcPr>
            <w:tcW w:w="5644" w:type="dxa"/>
          </w:tcPr>
          <w:p w:rsidR="00A0661D" w:rsidRPr="006404A4" w:rsidRDefault="00A0661D" w:rsidP="00A0661D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61D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и молодежи</w:t>
            </w:r>
            <w:r w:rsidR="00854A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A06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7 до 30 лет, участвующих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066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мероприятиях по патриотическому воспитанию, в общей численности детей и молодежи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0661D" w:rsidRDefault="00A0661D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A0661D" w:rsidRDefault="00A0661D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  <w:tc>
          <w:tcPr>
            <w:tcW w:w="1225" w:type="dxa"/>
          </w:tcPr>
          <w:p w:rsidR="00A0661D" w:rsidRDefault="00CC3DE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20</w:t>
            </w:r>
          </w:p>
        </w:tc>
      </w:tr>
      <w:tr w:rsidR="005F29DC" w:rsidRPr="00942FDC" w:rsidTr="00854AB6">
        <w:trPr>
          <w:trHeight w:val="1569"/>
        </w:trPr>
        <w:tc>
          <w:tcPr>
            <w:tcW w:w="594" w:type="dxa"/>
          </w:tcPr>
          <w:p w:rsidR="005F29DC" w:rsidRDefault="00B16FAF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25</w:t>
            </w:r>
          </w:p>
        </w:tc>
        <w:tc>
          <w:tcPr>
            <w:tcW w:w="5644" w:type="dxa"/>
          </w:tcPr>
          <w:p w:rsidR="005F29DC" w:rsidRPr="00A0661D" w:rsidRDefault="005F29DC" w:rsidP="00A0661D">
            <w:pPr>
              <w:spacing w:after="3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29DC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</w:t>
            </w:r>
            <w:r w:rsidR="00854A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5F2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образовательных организациях области</w:t>
            </w:r>
          </w:p>
        </w:tc>
        <w:tc>
          <w:tcPr>
            <w:tcW w:w="1559" w:type="dxa"/>
          </w:tcPr>
          <w:p w:rsidR="005F29DC" w:rsidRDefault="005F29D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5F29DC" w:rsidRDefault="005F29D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  <w:tc>
          <w:tcPr>
            <w:tcW w:w="1225" w:type="dxa"/>
          </w:tcPr>
          <w:p w:rsidR="005F29DC" w:rsidRDefault="005F29D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</w:tr>
      <w:tr w:rsidR="007C719C" w:rsidRPr="00942FDC" w:rsidTr="00854AB6">
        <w:trPr>
          <w:trHeight w:val="992"/>
        </w:trPr>
        <w:tc>
          <w:tcPr>
            <w:tcW w:w="594" w:type="dxa"/>
          </w:tcPr>
          <w:p w:rsidR="007C719C" w:rsidRDefault="00062D7A" w:rsidP="007C719C">
            <w:pPr>
              <w:spacing w:after="30" w:line="288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26</w:t>
            </w:r>
          </w:p>
        </w:tc>
        <w:tc>
          <w:tcPr>
            <w:tcW w:w="5644" w:type="dxa"/>
            <w:vAlign w:val="center"/>
          </w:tcPr>
          <w:p w:rsidR="007C719C" w:rsidRPr="007C719C" w:rsidRDefault="007C719C" w:rsidP="00854AB6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719C">
              <w:rPr>
                <w:rFonts w:ascii="Times New Roman" w:hAnsi="Times New Roman" w:cs="Times New Roman"/>
                <w:sz w:val="28"/>
                <w:szCs w:val="28"/>
              </w:rPr>
              <w:t>Доля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719C">
              <w:rPr>
                <w:rFonts w:ascii="Times New Roman" w:hAnsi="Times New Roman" w:cs="Times New Roman"/>
                <w:sz w:val="28"/>
                <w:szCs w:val="28"/>
              </w:rPr>
              <w:t xml:space="preserve"> членов молодежных </w:t>
            </w:r>
            <w:r w:rsidR="00854A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C719C">
              <w:rPr>
                <w:rFonts w:ascii="Times New Roman" w:hAnsi="Times New Roman" w:cs="Times New Roman"/>
                <w:sz w:val="28"/>
                <w:szCs w:val="28"/>
              </w:rPr>
              <w:t>и детских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енных организаций </w:t>
            </w:r>
            <w:r w:rsidR="00854A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объединений</w:t>
            </w:r>
            <w:r w:rsidRPr="007C7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C719C" w:rsidRDefault="007C719C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7C719C" w:rsidRDefault="00667BB5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38</w:t>
            </w:r>
          </w:p>
        </w:tc>
        <w:tc>
          <w:tcPr>
            <w:tcW w:w="1225" w:type="dxa"/>
          </w:tcPr>
          <w:p w:rsidR="007C719C" w:rsidRDefault="00667BB5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60</w:t>
            </w:r>
          </w:p>
        </w:tc>
      </w:tr>
      <w:tr w:rsidR="00667BB5" w:rsidRPr="00942FDC" w:rsidTr="00854AB6">
        <w:trPr>
          <w:trHeight w:val="846"/>
        </w:trPr>
        <w:tc>
          <w:tcPr>
            <w:tcW w:w="594" w:type="dxa"/>
          </w:tcPr>
          <w:p w:rsidR="00667BB5" w:rsidRDefault="00062D7A" w:rsidP="00797790">
            <w:pPr>
              <w:spacing w:after="30" w:line="288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27</w:t>
            </w:r>
          </w:p>
        </w:tc>
        <w:tc>
          <w:tcPr>
            <w:tcW w:w="5644" w:type="dxa"/>
            <w:vAlign w:val="center"/>
          </w:tcPr>
          <w:p w:rsidR="00667BB5" w:rsidRPr="007C719C" w:rsidRDefault="00854AB6" w:rsidP="00854AB6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667BB5" w:rsidRPr="007C719C">
              <w:rPr>
                <w:rFonts w:ascii="Times New Roman" w:hAnsi="Times New Roman" w:cs="Times New Roman"/>
                <w:sz w:val="28"/>
                <w:szCs w:val="28"/>
              </w:rPr>
              <w:t>молоде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жи, получившая  государственную</w:t>
            </w:r>
            <w:r w:rsidR="00667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BB5" w:rsidRPr="007C719C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муниципальную поддержку </w:t>
            </w:r>
            <w:r w:rsidR="00667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BB5" w:rsidRPr="007C7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67BB5" w:rsidRDefault="00667BB5" w:rsidP="00261477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%</w:t>
            </w:r>
          </w:p>
        </w:tc>
        <w:tc>
          <w:tcPr>
            <w:tcW w:w="1134" w:type="dxa"/>
          </w:tcPr>
          <w:p w:rsidR="00667BB5" w:rsidRDefault="00667BB5" w:rsidP="003602CF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6</w:t>
            </w:r>
          </w:p>
        </w:tc>
        <w:tc>
          <w:tcPr>
            <w:tcW w:w="1225" w:type="dxa"/>
          </w:tcPr>
          <w:p w:rsidR="00667BB5" w:rsidRDefault="00667BB5" w:rsidP="003602CF">
            <w:pPr>
              <w:spacing w:after="3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  <w:t>45</w:t>
            </w:r>
          </w:p>
        </w:tc>
      </w:tr>
    </w:tbl>
    <w:p w:rsidR="00CC1697" w:rsidRPr="00797790" w:rsidRDefault="00CC1697" w:rsidP="00261477">
      <w:pPr>
        <w:spacing w:after="30" w:line="288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261477" w:rsidRPr="00942FDC" w:rsidRDefault="00261477" w:rsidP="00261477">
      <w:pPr>
        <w:spacing w:after="30" w:line="288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  <w:r w:rsidRPr="00942F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</w:t>
      </w:r>
    </w:p>
    <w:p w:rsidR="00C53922" w:rsidRPr="00942FDC" w:rsidRDefault="00C53922" w:rsidP="00854AB6">
      <w:pPr>
        <w:pBdr>
          <w:bottom w:val="dotted" w:sz="8" w:space="11" w:color="C0504D"/>
        </w:pBdr>
        <w:spacing w:before="200" w:after="90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854AB6" w:rsidRDefault="00854AB6" w:rsidP="00854AB6">
      <w:pPr>
        <w:pBdr>
          <w:bottom w:val="dotted" w:sz="8" w:space="11" w:color="C0504D"/>
        </w:pBdr>
        <w:spacing w:before="200" w:after="90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59331E" w:rsidRDefault="0059331E" w:rsidP="00854AB6">
      <w:pPr>
        <w:pBdr>
          <w:bottom w:val="dotted" w:sz="8" w:space="11" w:color="C0504D"/>
        </w:pBdr>
        <w:spacing w:before="200" w:after="90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59331E" w:rsidRDefault="0059331E" w:rsidP="00854AB6">
      <w:pPr>
        <w:pBdr>
          <w:bottom w:val="dotted" w:sz="8" w:space="11" w:color="C0504D"/>
        </w:pBdr>
        <w:spacing w:before="200" w:after="90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59331E" w:rsidRDefault="0059331E" w:rsidP="00854AB6">
      <w:pPr>
        <w:pBdr>
          <w:bottom w:val="dotted" w:sz="8" w:space="11" w:color="C0504D"/>
        </w:pBdr>
        <w:spacing w:before="200" w:after="90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59331E" w:rsidRDefault="0059331E" w:rsidP="00854AB6">
      <w:pPr>
        <w:pBdr>
          <w:bottom w:val="dotted" w:sz="8" w:space="11" w:color="C0504D"/>
        </w:pBdr>
        <w:spacing w:before="200" w:after="90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59331E" w:rsidRDefault="0059331E" w:rsidP="00854AB6">
      <w:pPr>
        <w:pBdr>
          <w:bottom w:val="dotted" w:sz="8" w:space="11" w:color="C0504D"/>
        </w:pBdr>
        <w:spacing w:before="200" w:after="90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59331E" w:rsidRDefault="0059331E" w:rsidP="00854AB6">
      <w:pPr>
        <w:pBdr>
          <w:bottom w:val="dotted" w:sz="8" w:space="11" w:color="C0504D"/>
        </w:pBdr>
        <w:spacing w:before="200" w:after="90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854AB6" w:rsidRDefault="00854AB6" w:rsidP="00854AB6">
      <w:pPr>
        <w:pBdr>
          <w:bottom w:val="dotted" w:sz="8" w:space="10" w:color="C0504D"/>
        </w:pBdr>
        <w:spacing w:before="200" w:after="90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854AB6" w:rsidRDefault="00854AB6" w:rsidP="00854AB6">
      <w:pPr>
        <w:pBdr>
          <w:bottom w:val="dotted" w:sz="8" w:space="10" w:color="C0504D"/>
        </w:pBdr>
        <w:spacing w:before="200" w:after="90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854AB6" w:rsidRDefault="00854AB6" w:rsidP="00854AB6">
      <w:pPr>
        <w:pBdr>
          <w:bottom w:val="dotted" w:sz="8" w:space="10" w:color="C0504D"/>
        </w:pBdr>
        <w:spacing w:before="200" w:after="90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854AB6" w:rsidRDefault="00854AB6" w:rsidP="00854AB6">
      <w:pPr>
        <w:pBdr>
          <w:bottom w:val="dotted" w:sz="8" w:space="10" w:color="C0504D"/>
        </w:pBdr>
        <w:spacing w:before="200" w:after="90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13099B" w:rsidRDefault="0013099B" w:rsidP="00D60429">
      <w:pPr>
        <w:pBdr>
          <w:bottom w:val="dotted" w:sz="8" w:space="10" w:color="C0504D"/>
        </w:pBdr>
        <w:spacing w:before="200" w:after="900" w:line="240" w:lineRule="auto"/>
        <w:rPr>
          <w:rFonts w:ascii="Cambria" w:eastAsia="Times New Roman" w:hAnsi="Cambria" w:cs="Times New Roman"/>
          <w:b/>
          <w:iCs/>
          <w:color w:val="622423"/>
          <w:sz w:val="44"/>
          <w:szCs w:val="44"/>
          <w:lang w:bidi="en-US"/>
        </w:rPr>
      </w:pPr>
    </w:p>
    <w:p w:rsidR="000A2493" w:rsidRDefault="000A2493" w:rsidP="00D60429">
      <w:pPr>
        <w:pBdr>
          <w:bottom w:val="dotted" w:sz="8" w:space="10" w:color="C0504D"/>
        </w:pBdr>
        <w:spacing w:before="200" w:after="900" w:line="240" w:lineRule="auto"/>
        <w:rPr>
          <w:rFonts w:ascii="Cambria" w:eastAsia="Times New Roman" w:hAnsi="Cambria" w:cs="Times New Roman"/>
          <w:b/>
          <w:iCs/>
          <w:color w:val="622423"/>
          <w:sz w:val="44"/>
          <w:szCs w:val="44"/>
          <w:lang w:bidi="en-US"/>
        </w:rPr>
      </w:pPr>
    </w:p>
    <w:p w:rsidR="000A2493" w:rsidRDefault="00D76F84" w:rsidP="00D76F84">
      <w:pPr>
        <w:pBdr>
          <w:bottom w:val="dotted" w:sz="8" w:space="10" w:color="C0504D"/>
        </w:pBdr>
        <w:spacing w:before="200" w:after="900" w:line="240" w:lineRule="auto"/>
        <w:jc w:val="right"/>
        <w:rPr>
          <w:rFonts w:ascii="Times New Roman" w:eastAsia="Times New Roman" w:hAnsi="Times New Roman" w:cs="Times New Roman"/>
          <w:b/>
          <w:iCs/>
          <w:color w:val="622423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iCs/>
          <w:color w:val="622423"/>
          <w:sz w:val="32"/>
          <w:szCs w:val="32"/>
          <w:lang w:bidi="en-US"/>
        </w:rPr>
        <w:t>Утверждаю</w:t>
      </w:r>
      <w:r>
        <w:rPr>
          <w:rFonts w:ascii="Times New Roman" w:eastAsia="Times New Roman" w:hAnsi="Times New Roman" w:cs="Times New Roman"/>
          <w:b/>
          <w:iCs/>
          <w:color w:val="622423"/>
          <w:sz w:val="32"/>
          <w:szCs w:val="32"/>
          <w:lang w:bidi="en-US"/>
        </w:rPr>
        <w:t xml:space="preserve">                                                                                            Председатель комитета по образованию                                                            и молодежной политике АЭМР                                                                                     __________________А.А. Матасова                                                             Приказ  </w:t>
      </w:r>
      <w:proofErr w:type="gramStart"/>
      <w:r>
        <w:rPr>
          <w:rFonts w:ascii="Times New Roman" w:eastAsia="Times New Roman" w:hAnsi="Times New Roman" w:cs="Times New Roman"/>
          <w:b/>
          <w:iCs/>
          <w:color w:val="622423"/>
          <w:sz w:val="32"/>
          <w:szCs w:val="32"/>
          <w:lang w:bidi="en-US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Cs/>
          <w:color w:val="622423"/>
          <w:sz w:val="32"/>
          <w:szCs w:val="32"/>
          <w:lang w:bidi="en-US"/>
        </w:rPr>
        <w:t>_______________№____</w:t>
      </w:r>
    </w:p>
    <w:p w:rsidR="00D76F84" w:rsidRPr="00D76F84" w:rsidRDefault="00D76F84" w:rsidP="006E0E7D">
      <w:pPr>
        <w:pBdr>
          <w:bottom w:val="dotted" w:sz="8" w:space="10" w:color="C0504D"/>
        </w:pBdr>
        <w:spacing w:before="200" w:after="900" w:line="240" w:lineRule="auto"/>
        <w:rPr>
          <w:rFonts w:ascii="Times New Roman" w:eastAsia="Times New Roman" w:hAnsi="Times New Roman" w:cs="Times New Roman"/>
          <w:b/>
          <w:iCs/>
          <w:color w:val="622423"/>
          <w:sz w:val="32"/>
          <w:szCs w:val="32"/>
          <w:lang w:bidi="en-US"/>
        </w:rPr>
      </w:pPr>
      <w:bookmarkStart w:id="0" w:name="_GoBack"/>
      <w:bookmarkEnd w:id="0"/>
    </w:p>
    <w:p w:rsidR="0013099B" w:rsidRDefault="00D60429" w:rsidP="005F5D9B">
      <w:pPr>
        <w:pBdr>
          <w:bottom w:val="dotted" w:sz="8" w:space="10" w:color="C0504D"/>
        </w:pBdr>
        <w:spacing w:before="200" w:after="900" w:line="240" w:lineRule="auto"/>
        <w:jc w:val="center"/>
        <w:rPr>
          <w:rFonts w:ascii="Times New Roman" w:eastAsia="Times New Roman" w:hAnsi="Times New Roman" w:cs="Times New Roman"/>
          <w:b/>
          <w:iCs/>
          <w:color w:val="622423"/>
          <w:sz w:val="72"/>
          <w:szCs w:val="72"/>
          <w:lang w:bidi="en-US"/>
        </w:rPr>
      </w:pPr>
      <w:r>
        <w:rPr>
          <w:rFonts w:ascii="Times New Roman" w:eastAsia="Times New Roman" w:hAnsi="Times New Roman" w:cs="Times New Roman"/>
          <w:b/>
          <w:iCs/>
          <w:color w:val="622423"/>
          <w:sz w:val="72"/>
          <w:szCs w:val="72"/>
          <w:lang w:bidi="en-US"/>
        </w:rPr>
        <w:t>Стратегия развития</w:t>
      </w:r>
      <w:r w:rsidR="000A2493">
        <w:rPr>
          <w:rFonts w:ascii="Times New Roman" w:eastAsia="Times New Roman" w:hAnsi="Times New Roman" w:cs="Times New Roman"/>
          <w:b/>
          <w:iCs/>
          <w:color w:val="622423"/>
          <w:sz w:val="72"/>
          <w:szCs w:val="72"/>
          <w:lang w:bidi="en-US"/>
        </w:rPr>
        <w:t xml:space="preserve"> системы образования </w:t>
      </w:r>
      <w:proofErr w:type="spellStart"/>
      <w:r w:rsidR="000A2493">
        <w:rPr>
          <w:rFonts w:ascii="Times New Roman" w:eastAsia="Times New Roman" w:hAnsi="Times New Roman" w:cs="Times New Roman"/>
          <w:b/>
          <w:iCs/>
          <w:color w:val="622423"/>
          <w:sz w:val="72"/>
          <w:szCs w:val="72"/>
          <w:lang w:bidi="en-US"/>
        </w:rPr>
        <w:t>Энгельсского</w:t>
      </w:r>
      <w:proofErr w:type="spellEnd"/>
      <w:r w:rsidR="000A2493">
        <w:rPr>
          <w:rFonts w:ascii="Times New Roman" w:eastAsia="Times New Roman" w:hAnsi="Times New Roman" w:cs="Times New Roman"/>
          <w:b/>
          <w:iCs/>
          <w:color w:val="622423"/>
          <w:sz w:val="72"/>
          <w:szCs w:val="72"/>
          <w:lang w:bidi="en-US"/>
        </w:rPr>
        <w:t xml:space="preserve"> муниципального района              на 2017 -2020 годы</w:t>
      </w:r>
    </w:p>
    <w:p w:rsidR="00D60429" w:rsidRPr="00D60429" w:rsidRDefault="00D60429" w:rsidP="005F5D9B">
      <w:pPr>
        <w:pBdr>
          <w:bottom w:val="dotted" w:sz="8" w:space="10" w:color="C0504D"/>
        </w:pBdr>
        <w:spacing w:before="200" w:after="900" w:line="240" w:lineRule="auto"/>
        <w:jc w:val="center"/>
        <w:rPr>
          <w:rFonts w:ascii="Times New Roman" w:eastAsia="Times New Roman" w:hAnsi="Times New Roman" w:cs="Times New Roman"/>
          <w:b/>
          <w:iCs/>
          <w:color w:val="622423"/>
          <w:sz w:val="72"/>
          <w:szCs w:val="72"/>
          <w:lang w:bidi="en-US"/>
        </w:rPr>
      </w:pPr>
    </w:p>
    <w:p w:rsidR="0013099B" w:rsidRDefault="0013099B" w:rsidP="005F5D9B">
      <w:pPr>
        <w:pBdr>
          <w:bottom w:val="dotted" w:sz="8" w:space="10" w:color="C0504D"/>
        </w:pBdr>
        <w:spacing w:before="200" w:after="900" w:line="240" w:lineRule="auto"/>
        <w:jc w:val="center"/>
        <w:rPr>
          <w:rFonts w:ascii="Cambria" w:eastAsia="Times New Roman" w:hAnsi="Cambria" w:cs="Times New Roman"/>
          <w:b/>
          <w:iCs/>
          <w:color w:val="622423"/>
          <w:sz w:val="44"/>
          <w:szCs w:val="44"/>
          <w:lang w:bidi="en-US"/>
        </w:rPr>
      </w:pPr>
    </w:p>
    <w:p w:rsidR="0013099B" w:rsidRDefault="0013099B" w:rsidP="005F5D9B">
      <w:pPr>
        <w:pBdr>
          <w:bottom w:val="dotted" w:sz="8" w:space="10" w:color="C0504D"/>
        </w:pBdr>
        <w:spacing w:before="200" w:after="900" w:line="240" w:lineRule="auto"/>
        <w:jc w:val="center"/>
        <w:rPr>
          <w:rFonts w:ascii="Cambria" w:eastAsia="Times New Roman" w:hAnsi="Cambria" w:cs="Times New Roman"/>
          <w:b/>
          <w:iCs/>
          <w:color w:val="622423"/>
          <w:sz w:val="44"/>
          <w:szCs w:val="44"/>
          <w:lang w:bidi="en-US"/>
        </w:rPr>
      </w:pPr>
    </w:p>
    <w:p w:rsidR="0013099B" w:rsidRDefault="0013099B" w:rsidP="005F5D9B">
      <w:pPr>
        <w:pBdr>
          <w:bottom w:val="dotted" w:sz="8" w:space="10" w:color="C0504D"/>
        </w:pBdr>
        <w:spacing w:before="200" w:after="900" w:line="240" w:lineRule="auto"/>
        <w:jc w:val="center"/>
        <w:rPr>
          <w:rFonts w:ascii="Cambria" w:eastAsia="Times New Roman" w:hAnsi="Cambria" w:cs="Times New Roman"/>
          <w:b/>
          <w:iCs/>
          <w:color w:val="622423"/>
          <w:sz w:val="44"/>
          <w:szCs w:val="44"/>
          <w:lang w:bidi="en-US"/>
        </w:rPr>
      </w:pPr>
    </w:p>
    <w:p w:rsidR="00F058CE" w:rsidRPr="00F058CE" w:rsidRDefault="005F5D9B" w:rsidP="005F5D9B">
      <w:pPr>
        <w:pBdr>
          <w:bottom w:val="dotted" w:sz="8" w:space="10" w:color="C0504D"/>
        </w:pBdr>
        <w:spacing w:before="200" w:after="90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Cambria" w:eastAsia="Times New Roman" w:hAnsi="Cambria" w:cs="Times New Roman"/>
          <w:b/>
          <w:iCs/>
          <w:color w:val="622423"/>
          <w:sz w:val="44"/>
          <w:szCs w:val="44"/>
          <w:lang w:bidi="en-US"/>
        </w:rPr>
        <w:t xml:space="preserve"> </w:t>
      </w:r>
    </w:p>
    <w:p w:rsidR="00617A09" w:rsidRPr="00F058CE" w:rsidRDefault="00617A09" w:rsidP="00F058CE">
      <w:pPr>
        <w:jc w:val="both"/>
      </w:pPr>
    </w:p>
    <w:sectPr w:rsidR="00617A09" w:rsidRPr="00F0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27" w:rsidRDefault="00A84E27" w:rsidP="00F4269E">
      <w:pPr>
        <w:spacing w:after="0" w:line="240" w:lineRule="auto"/>
      </w:pPr>
      <w:r>
        <w:separator/>
      </w:r>
    </w:p>
  </w:endnote>
  <w:endnote w:type="continuationSeparator" w:id="0">
    <w:p w:rsidR="00A84E27" w:rsidRDefault="00A84E27" w:rsidP="00F4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27" w:rsidRDefault="00A84E27" w:rsidP="00F4269E">
      <w:pPr>
        <w:spacing w:after="0" w:line="240" w:lineRule="auto"/>
      </w:pPr>
      <w:r>
        <w:separator/>
      </w:r>
    </w:p>
  </w:footnote>
  <w:footnote w:type="continuationSeparator" w:id="0">
    <w:p w:rsidR="00A84E27" w:rsidRDefault="00A84E27" w:rsidP="00F4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3A95"/>
    <w:multiLevelType w:val="hybridMultilevel"/>
    <w:tmpl w:val="8BF84832"/>
    <w:lvl w:ilvl="0" w:tplc="77CE7428">
      <w:start w:val="12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47AFD"/>
    <w:multiLevelType w:val="hybridMultilevel"/>
    <w:tmpl w:val="09A2049A"/>
    <w:lvl w:ilvl="0" w:tplc="EE92D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5002BC"/>
    <w:multiLevelType w:val="hybridMultilevel"/>
    <w:tmpl w:val="61B6DF64"/>
    <w:lvl w:ilvl="0" w:tplc="C8C8386E">
      <w:start w:val="12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12"/>
    <w:rsid w:val="00004B7A"/>
    <w:rsid w:val="00062D7A"/>
    <w:rsid w:val="000748AD"/>
    <w:rsid w:val="00086D26"/>
    <w:rsid w:val="000976C6"/>
    <w:rsid w:val="000A214B"/>
    <w:rsid w:val="000A2493"/>
    <w:rsid w:val="000A6FA8"/>
    <w:rsid w:val="000E6C8D"/>
    <w:rsid w:val="001221E0"/>
    <w:rsid w:val="0013099B"/>
    <w:rsid w:val="00143BC5"/>
    <w:rsid w:val="00145C03"/>
    <w:rsid w:val="00160172"/>
    <w:rsid w:val="0016605F"/>
    <w:rsid w:val="00171FB2"/>
    <w:rsid w:val="00184E8F"/>
    <w:rsid w:val="001A3799"/>
    <w:rsid w:val="001A7911"/>
    <w:rsid w:val="001B765C"/>
    <w:rsid w:val="001E6AA3"/>
    <w:rsid w:val="001F01CA"/>
    <w:rsid w:val="00207392"/>
    <w:rsid w:val="002345A5"/>
    <w:rsid w:val="00261477"/>
    <w:rsid w:val="002971C0"/>
    <w:rsid w:val="002A415A"/>
    <w:rsid w:val="002B0148"/>
    <w:rsid w:val="003258B9"/>
    <w:rsid w:val="00326E1A"/>
    <w:rsid w:val="00336A8C"/>
    <w:rsid w:val="003574CF"/>
    <w:rsid w:val="003643F9"/>
    <w:rsid w:val="003E31AC"/>
    <w:rsid w:val="003F495F"/>
    <w:rsid w:val="003F7D15"/>
    <w:rsid w:val="00411A98"/>
    <w:rsid w:val="00414A7B"/>
    <w:rsid w:val="004245D3"/>
    <w:rsid w:val="00442F2D"/>
    <w:rsid w:val="00461574"/>
    <w:rsid w:val="0046418E"/>
    <w:rsid w:val="0048648E"/>
    <w:rsid w:val="004E0A9E"/>
    <w:rsid w:val="004E27DE"/>
    <w:rsid w:val="00502C8A"/>
    <w:rsid w:val="005238CE"/>
    <w:rsid w:val="005266DA"/>
    <w:rsid w:val="00535C2C"/>
    <w:rsid w:val="0056240F"/>
    <w:rsid w:val="00576F89"/>
    <w:rsid w:val="0059331E"/>
    <w:rsid w:val="005A0AB2"/>
    <w:rsid w:val="005C4665"/>
    <w:rsid w:val="005C6A3F"/>
    <w:rsid w:val="005F29DC"/>
    <w:rsid w:val="005F5D9B"/>
    <w:rsid w:val="006177D8"/>
    <w:rsid w:val="00617A09"/>
    <w:rsid w:val="0063761B"/>
    <w:rsid w:val="006404A4"/>
    <w:rsid w:val="0064274B"/>
    <w:rsid w:val="00645357"/>
    <w:rsid w:val="00645A2D"/>
    <w:rsid w:val="006609FD"/>
    <w:rsid w:val="00665741"/>
    <w:rsid w:val="00667BB5"/>
    <w:rsid w:val="00670CD1"/>
    <w:rsid w:val="00672909"/>
    <w:rsid w:val="006D03FF"/>
    <w:rsid w:val="006E0E7D"/>
    <w:rsid w:val="007013C7"/>
    <w:rsid w:val="00703C6C"/>
    <w:rsid w:val="00707446"/>
    <w:rsid w:val="00707E54"/>
    <w:rsid w:val="00796A2E"/>
    <w:rsid w:val="00797790"/>
    <w:rsid w:val="007A7FCD"/>
    <w:rsid w:val="007B4A27"/>
    <w:rsid w:val="007C719C"/>
    <w:rsid w:val="007E005C"/>
    <w:rsid w:val="007E511C"/>
    <w:rsid w:val="007F0297"/>
    <w:rsid w:val="00806CDC"/>
    <w:rsid w:val="008248AA"/>
    <w:rsid w:val="00836404"/>
    <w:rsid w:val="00842EB5"/>
    <w:rsid w:val="00854AB6"/>
    <w:rsid w:val="00872352"/>
    <w:rsid w:val="0088742F"/>
    <w:rsid w:val="008C663A"/>
    <w:rsid w:val="008D07A1"/>
    <w:rsid w:val="008D7661"/>
    <w:rsid w:val="008E0FFA"/>
    <w:rsid w:val="008F70BF"/>
    <w:rsid w:val="008F77C6"/>
    <w:rsid w:val="009078FB"/>
    <w:rsid w:val="00937068"/>
    <w:rsid w:val="00942FDC"/>
    <w:rsid w:val="00951340"/>
    <w:rsid w:val="0097083D"/>
    <w:rsid w:val="00997F74"/>
    <w:rsid w:val="009E3AD4"/>
    <w:rsid w:val="009F3B90"/>
    <w:rsid w:val="00A0661D"/>
    <w:rsid w:val="00A07CEA"/>
    <w:rsid w:val="00A27F56"/>
    <w:rsid w:val="00A3536B"/>
    <w:rsid w:val="00A564E4"/>
    <w:rsid w:val="00A73818"/>
    <w:rsid w:val="00A84E27"/>
    <w:rsid w:val="00A8592A"/>
    <w:rsid w:val="00A919AB"/>
    <w:rsid w:val="00A9660B"/>
    <w:rsid w:val="00AC1ED3"/>
    <w:rsid w:val="00AD1B31"/>
    <w:rsid w:val="00AE7905"/>
    <w:rsid w:val="00AF6BBF"/>
    <w:rsid w:val="00B1116D"/>
    <w:rsid w:val="00B16FAF"/>
    <w:rsid w:val="00B33682"/>
    <w:rsid w:val="00B37FB0"/>
    <w:rsid w:val="00B479C8"/>
    <w:rsid w:val="00B55139"/>
    <w:rsid w:val="00BD5001"/>
    <w:rsid w:val="00BD5C12"/>
    <w:rsid w:val="00C074BB"/>
    <w:rsid w:val="00C2651C"/>
    <w:rsid w:val="00C336B1"/>
    <w:rsid w:val="00C34DE0"/>
    <w:rsid w:val="00C43CD3"/>
    <w:rsid w:val="00C53922"/>
    <w:rsid w:val="00C707AE"/>
    <w:rsid w:val="00C72355"/>
    <w:rsid w:val="00C8129F"/>
    <w:rsid w:val="00CA1012"/>
    <w:rsid w:val="00CA3EA7"/>
    <w:rsid w:val="00CB2693"/>
    <w:rsid w:val="00CB5111"/>
    <w:rsid w:val="00CC1697"/>
    <w:rsid w:val="00CC3DEC"/>
    <w:rsid w:val="00D14CA3"/>
    <w:rsid w:val="00D43124"/>
    <w:rsid w:val="00D44798"/>
    <w:rsid w:val="00D60429"/>
    <w:rsid w:val="00D65CBB"/>
    <w:rsid w:val="00D76F84"/>
    <w:rsid w:val="00D81AF7"/>
    <w:rsid w:val="00D83DAE"/>
    <w:rsid w:val="00D90AF7"/>
    <w:rsid w:val="00D91676"/>
    <w:rsid w:val="00D92EFD"/>
    <w:rsid w:val="00DA4989"/>
    <w:rsid w:val="00DB14CB"/>
    <w:rsid w:val="00DC0BBC"/>
    <w:rsid w:val="00DD62EE"/>
    <w:rsid w:val="00E0632C"/>
    <w:rsid w:val="00E11D02"/>
    <w:rsid w:val="00E67730"/>
    <w:rsid w:val="00E8466F"/>
    <w:rsid w:val="00E87620"/>
    <w:rsid w:val="00EB3298"/>
    <w:rsid w:val="00EB7FC5"/>
    <w:rsid w:val="00F058CE"/>
    <w:rsid w:val="00F05A1B"/>
    <w:rsid w:val="00F1050A"/>
    <w:rsid w:val="00F4269E"/>
    <w:rsid w:val="00F5769E"/>
    <w:rsid w:val="00F61146"/>
    <w:rsid w:val="00F62253"/>
    <w:rsid w:val="00F73C2F"/>
    <w:rsid w:val="00F813FB"/>
    <w:rsid w:val="00F84879"/>
    <w:rsid w:val="00F8513F"/>
    <w:rsid w:val="00F9700D"/>
    <w:rsid w:val="00FC72C8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69E"/>
  </w:style>
  <w:style w:type="paragraph" w:styleId="a8">
    <w:name w:val="footer"/>
    <w:basedOn w:val="a"/>
    <w:link w:val="a9"/>
    <w:uiPriority w:val="99"/>
    <w:unhideWhenUsed/>
    <w:rsid w:val="00F4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69E"/>
  </w:style>
  <w:style w:type="paragraph" w:styleId="aa">
    <w:name w:val="List Paragraph"/>
    <w:basedOn w:val="a"/>
    <w:uiPriority w:val="34"/>
    <w:qFormat/>
    <w:rsid w:val="00806CDC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7C71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69E"/>
  </w:style>
  <w:style w:type="paragraph" w:styleId="a8">
    <w:name w:val="footer"/>
    <w:basedOn w:val="a"/>
    <w:link w:val="a9"/>
    <w:uiPriority w:val="99"/>
    <w:unhideWhenUsed/>
    <w:rsid w:val="00F4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69E"/>
  </w:style>
  <w:style w:type="paragraph" w:styleId="aa">
    <w:name w:val="List Paragraph"/>
    <w:basedOn w:val="a"/>
    <w:uiPriority w:val="34"/>
    <w:qFormat/>
    <w:rsid w:val="00806CDC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7C71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7864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52584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Аркадьевна Скударнова</dc:creator>
  <cp:keywords/>
  <dc:description/>
  <cp:lastModifiedBy>Евгения Аркадьевна Скударнова</cp:lastModifiedBy>
  <cp:revision>149</cp:revision>
  <cp:lastPrinted>2017-09-05T11:01:00Z</cp:lastPrinted>
  <dcterms:created xsi:type="dcterms:W3CDTF">2017-07-10T11:18:00Z</dcterms:created>
  <dcterms:modified xsi:type="dcterms:W3CDTF">2017-09-05T11:05:00Z</dcterms:modified>
</cp:coreProperties>
</file>